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Putting Dishes Away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Aim:                                         To put dishes away properly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Materials: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Cups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Pots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Plates </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Cutlery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Containers</w:t>
      </w:r>
    </w:p>
    <w:p w:rsidR="00000000" w:rsidDel="00000000" w:rsidP="00000000" w:rsidRDefault="00000000" w:rsidRPr="00000000" w14:paraId="0000000C">
      <w:pPr>
        <w:rPr/>
      </w:pPr>
      <w:r w:rsidDel="00000000" w:rsidR="00000000" w:rsidRPr="00000000">
        <w:rPr>
          <w:rtl w:val="0"/>
        </w:rPr>
        <w:t xml:space="preserve">Steps /method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Begin with the pots because they are normally on top in the second draw underneath the stove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Put the cups on the bench top unless you can reach the top cupboard.</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Separate the big plates from the small plates then put them in the second draw on the left hand side of the kitchen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Put away the containers in the small draw on the left hand side under the stove.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Separate the knives and forks from the tongs and plastic spoons then put them away in two different draws on the left hand side of the kitchen. The tongs and plastic spoons go on left hand side of the small draws and the knives and forks go on right hand side.</w:t>
      </w:r>
    </w:p>
    <w:p w:rsidR="00000000" w:rsidDel="00000000" w:rsidP="00000000" w:rsidRDefault="00000000" w:rsidRPr="00000000" w14:paraId="00000012">
      <w:pPr>
        <w:rPr/>
      </w:pPr>
      <w:r w:rsidDel="00000000" w:rsidR="00000000" w:rsidRPr="00000000">
        <w:rPr>
          <w:rtl w:val="0"/>
        </w:rPr>
        <w:t xml:space="preserve">Conclusion :You will now understand where all the dishes belong my kitchen </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