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52967" w14:textId="77777777" w:rsidR="003D3F40" w:rsidRDefault="003D3F40" w:rsidP="00E23FC3">
      <w:pPr>
        <w:ind w:right="-589" w:hanging="851"/>
        <w:rPr>
          <w:b/>
          <w:color w:val="4F6228" w:themeColor="accent3" w:themeShade="80"/>
          <w:sz w:val="24"/>
          <w:szCs w:val="24"/>
          <w:highlight w:val="lightGray"/>
        </w:rPr>
      </w:pPr>
    </w:p>
    <w:tbl>
      <w:tblPr>
        <w:tblStyle w:val="TableGrid"/>
        <w:tblW w:w="22397" w:type="dxa"/>
        <w:tblInd w:w="-601" w:type="dxa"/>
        <w:tblLook w:val="04A0" w:firstRow="1" w:lastRow="0" w:firstColumn="1" w:lastColumn="0" w:noHBand="0" w:noVBand="1"/>
      </w:tblPr>
      <w:tblGrid>
        <w:gridCol w:w="6946"/>
        <w:gridCol w:w="6096"/>
        <w:gridCol w:w="4536"/>
        <w:gridCol w:w="4819"/>
      </w:tblGrid>
      <w:tr w:rsidR="0001550E" w14:paraId="092E451C" w14:textId="77777777" w:rsidTr="007630A0">
        <w:tc>
          <w:tcPr>
            <w:tcW w:w="6946" w:type="dxa"/>
            <w:tcBorders>
              <w:top w:val="nil"/>
              <w:left w:val="nil"/>
              <w:bottom w:val="nil"/>
              <w:right w:val="single" w:sz="4" w:space="0" w:color="auto"/>
            </w:tcBorders>
          </w:tcPr>
          <w:p w14:paraId="5D50D041" w14:textId="77777777" w:rsidR="0001550E" w:rsidRPr="001B3332" w:rsidRDefault="0001550E" w:rsidP="001B3332">
            <w:pPr>
              <w:ind w:right="-589" w:firstLine="34"/>
              <w:jc w:val="center"/>
              <w:rPr>
                <w:b/>
                <w:color w:val="4F6228" w:themeColor="accent3" w:themeShade="80"/>
                <w:sz w:val="24"/>
                <w:szCs w:val="24"/>
                <w:highlight w:val="lightGray"/>
              </w:rPr>
            </w:pPr>
          </w:p>
          <w:p w14:paraId="00522C40" w14:textId="77777777" w:rsidR="0001550E" w:rsidRPr="001B3332" w:rsidRDefault="0001550E" w:rsidP="001B3332">
            <w:pPr>
              <w:ind w:right="-589" w:firstLine="34"/>
              <w:jc w:val="center"/>
              <w:rPr>
                <w:b/>
                <w:color w:val="4F6228" w:themeColor="accent3" w:themeShade="80"/>
                <w:sz w:val="24"/>
                <w:szCs w:val="24"/>
                <w:highlight w:val="lightGray"/>
              </w:rPr>
            </w:pPr>
          </w:p>
          <w:p w14:paraId="2DE35B87" w14:textId="2C90146E" w:rsidR="001B3332" w:rsidRPr="001B3332" w:rsidRDefault="00E67194" w:rsidP="001B3332">
            <w:pPr>
              <w:ind w:right="-589"/>
              <w:jc w:val="center"/>
              <w:rPr>
                <w:b/>
                <w:color w:val="4F6228" w:themeColor="accent3" w:themeShade="80"/>
                <w:sz w:val="28"/>
                <w:szCs w:val="28"/>
              </w:rPr>
            </w:pPr>
            <w:r>
              <w:rPr>
                <w:b/>
                <w:color w:val="4F6228" w:themeColor="accent3" w:themeShade="80"/>
                <w:sz w:val="28"/>
                <w:szCs w:val="28"/>
              </w:rPr>
              <w:t>Invermay</w:t>
            </w:r>
            <w:r w:rsidR="001B3332" w:rsidRPr="001B3332">
              <w:rPr>
                <w:b/>
                <w:color w:val="4F6228" w:themeColor="accent3" w:themeShade="80"/>
                <w:sz w:val="28"/>
                <w:szCs w:val="28"/>
              </w:rPr>
              <w:t xml:space="preserve"> Primary School </w:t>
            </w:r>
          </w:p>
          <w:p w14:paraId="5D43C9B5" w14:textId="0E5981B8" w:rsidR="0001550E" w:rsidRPr="001B3332" w:rsidRDefault="0001550E" w:rsidP="001B3332">
            <w:pPr>
              <w:ind w:right="-589"/>
              <w:jc w:val="center"/>
              <w:rPr>
                <w:b/>
                <w:color w:val="4F6228" w:themeColor="accent3" w:themeShade="80"/>
                <w:sz w:val="28"/>
                <w:szCs w:val="28"/>
              </w:rPr>
            </w:pPr>
            <w:r w:rsidRPr="001B3332">
              <w:rPr>
                <w:b/>
                <w:color w:val="4F6228" w:themeColor="accent3" w:themeShade="80"/>
                <w:sz w:val="28"/>
                <w:szCs w:val="28"/>
              </w:rPr>
              <w:t>Strategic Plan 20</w:t>
            </w:r>
            <w:r w:rsidR="001B3332" w:rsidRPr="001B3332">
              <w:rPr>
                <w:b/>
                <w:color w:val="4F6228" w:themeColor="accent3" w:themeShade="80"/>
                <w:sz w:val="28"/>
                <w:szCs w:val="28"/>
              </w:rPr>
              <w:t>17-2020</w:t>
            </w:r>
          </w:p>
          <w:p w14:paraId="5443513F" w14:textId="77777777" w:rsidR="0001550E" w:rsidRPr="001B3332" w:rsidRDefault="0001550E" w:rsidP="001B3332">
            <w:pPr>
              <w:ind w:right="-589"/>
              <w:jc w:val="center"/>
              <w:rPr>
                <w:b/>
                <w:color w:val="4F6228" w:themeColor="accent3" w:themeShade="80"/>
                <w:sz w:val="24"/>
                <w:szCs w:val="24"/>
                <w:highlight w:val="lightGray"/>
              </w:rPr>
            </w:pPr>
          </w:p>
        </w:tc>
        <w:tc>
          <w:tcPr>
            <w:tcW w:w="6096" w:type="dxa"/>
            <w:tcBorders>
              <w:left w:val="single" w:sz="4" w:space="0" w:color="auto"/>
              <w:right w:val="nil"/>
            </w:tcBorders>
          </w:tcPr>
          <w:p w14:paraId="0104ECDB" w14:textId="77777777" w:rsidR="0001550E" w:rsidRPr="00300E45" w:rsidRDefault="0001550E" w:rsidP="003D3F40">
            <w:pPr>
              <w:ind w:right="-52"/>
              <w:rPr>
                <w:b/>
                <w:sz w:val="18"/>
                <w:szCs w:val="18"/>
              </w:rPr>
            </w:pPr>
            <w:r>
              <w:rPr>
                <w:b/>
                <w:sz w:val="18"/>
                <w:szCs w:val="18"/>
              </w:rPr>
              <w:t>E</w:t>
            </w:r>
            <w:r w:rsidRPr="00300E45">
              <w:rPr>
                <w:b/>
                <w:sz w:val="18"/>
                <w:szCs w:val="18"/>
              </w:rPr>
              <w:t>ndorsement</w:t>
            </w:r>
          </w:p>
          <w:p w14:paraId="34FF363F" w14:textId="05613A61" w:rsidR="0001550E" w:rsidRDefault="0001550E" w:rsidP="003D3F40">
            <w:pPr>
              <w:tabs>
                <w:tab w:val="left" w:pos="993"/>
                <w:tab w:val="left" w:leader="dot" w:pos="3686"/>
                <w:tab w:val="left" w:pos="3828"/>
                <w:tab w:val="left" w:pos="5245"/>
                <w:tab w:val="left" w:pos="5954"/>
                <w:tab w:val="left" w:leader="dot" w:pos="9356"/>
                <w:tab w:val="left" w:pos="9639"/>
                <w:tab w:val="left" w:pos="11199"/>
              </w:tabs>
              <w:spacing w:line="360" w:lineRule="auto"/>
              <w:ind w:right="-51"/>
              <w:rPr>
                <w:sz w:val="18"/>
                <w:szCs w:val="18"/>
              </w:rPr>
            </w:pPr>
            <w:r w:rsidRPr="00300E45">
              <w:rPr>
                <w:sz w:val="18"/>
                <w:szCs w:val="18"/>
              </w:rPr>
              <w:t>Principal:</w:t>
            </w:r>
            <w:r w:rsidR="00430339">
              <w:rPr>
                <w:sz w:val="18"/>
                <w:szCs w:val="18"/>
              </w:rPr>
              <w:t xml:space="preserve">        </w:t>
            </w:r>
            <w:r w:rsidR="006C6E72">
              <w:rPr>
                <w:sz w:val="18"/>
                <w:szCs w:val="18"/>
              </w:rPr>
              <w:t xml:space="preserve">                             </w:t>
            </w:r>
            <w:r w:rsidR="00E67194">
              <w:rPr>
                <w:b/>
                <w:sz w:val="18"/>
                <w:szCs w:val="18"/>
              </w:rPr>
              <w:t>Justin Marshm</w:t>
            </w:r>
            <w:r w:rsidR="00430339" w:rsidRPr="00430339">
              <w:rPr>
                <w:b/>
                <w:sz w:val="18"/>
                <w:szCs w:val="18"/>
              </w:rPr>
              <w:t>an</w:t>
            </w:r>
            <w:r w:rsidR="00430339">
              <w:rPr>
                <w:sz w:val="18"/>
                <w:szCs w:val="18"/>
              </w:rPr>
              <w:t xml:space="preserve">        </w:t>
            </w:r>
            <w:r w:rsidR="006C6E72">
              <w:rPr>
                <w:sz w:val="18"/>
                <w:szCs w:val="18"/>
              </w:rPr>
              <w:t>D</w:t>
            </w:r>
            <w:r w:rsidR="00430339">
              <w:rPr>
                <w:sz w:val="18"/>
                <w:szCs w:val="18"/>
              </w:rPr>
              <w:t xml:space="preserve">ate:     </w:t>
            </w:r>
            <w:r w:rsidR="006C6E72">
              <w:rPr>
                <w:sz w:val="18"/>
                <w:szCs w:val="18"/>
              </w:rPr>
              <w:t>12.04.17</w:t>
            </w:r>
          </w:p>
          <w:p w14:paraId="3DD0DA91" w14:textId="7323ADB2" w:rsidR="0001550E" w:rsidRPr="00300E45" w:rsidRDefault="0001550E" w:rsidP="003D3F40">
            <w:pPr>
              <w:tabs>
                <w:tab w:val="left" w:pos="993"/>
                <w:tab w:val="left" w:leader="dot" w:pos="3686"/>
                <w:tab w:val="left" w:pos="3828"/>
                <w:tab w:val="left" w:pos="5245"/>
                <w:tab w:val="left" w:pos="5954"/>
                <w:tab w:val="left" w:leader="dot" w:pos="9356"/>
                <w:tab w:val="left" w:pos="9639"/>
                <w:tab w:val="left" w:pos="11199"/>
              </w:tabs>
              <w:spacing w:line="360" w:lineRule="auto"/>
              <w:ind w:right="-51"/>
              <w:rPr>
                <w:sz w:val="18"/>
                <w:szCs w:val="18"/>
              </w:rPr>
            </w:pPr>
            <w:r w:rsidRPr="00300E45">
              <w:rPr>
                <w:sz w:val="18"/>
                <w:szCs w:val="18"/>
              </w:rPr>
              <w:t xml:space="preserve">School </w:t>
            </w:r>
            <w:r w:rsidR="00430339">
              <w:rPr>
                <w:sz w:val="18"/>
                <w:szCs w:val="18"/>
              </w:rPr>
              <w:t xml:space="preserve">Council President:        </w:t>
            </w:r>
            <w:r w:rsidR="00E67194">
              <w:rPr>
                <w:b/>
                <w:sz w:val="18"/>
                <w:szCs w:val="18"/>
              </w:rPr>
              <w:t>Dallas Warren</w:t>
            </w:r>
            <w:r w:rsidR="00430339">
              <w:rPr>
                <w:sz w:val="18"/>
                <w:szCs w:val="18"/>
              </w:rPr>
              <w:t xml:space="preserve">       </w:t>
            </w:r>
            <w:r w:rsidR="006C6E72">
              <w:rPr>
                <w:sz w:val="18"/>
                <w:szCs w:val="18"/>
              </w:rPr>
              <w:t xml:space="preserve">       D</w:t>
            </w:r>
            <w:r w:rsidR="00430339">
              <w:rPr>
                <w:sz w:val="18"/>
                <w:szCs w:val="18"/>
              </w:rPr>
              <w:t>ate:</w:t>
            </w:r>
            <w:r w:rsidR="00620009">
              <w:rPr>
                <w:sz w:val="18"/>
                <w:szCs w:val="18"/>
              </w:rPr>
              <w:t xml:space="preserve">     </w:t>
            </w:r>
            <w:r w:rsidR="00620009">
              <w:rPr>
                <w:sz w:val="18"/>
                <w:szCs w:val="18"/>
              </w:rPr>
              <w:t>1</w:t>
            </w:r>
            <w:r w:rsidR="00620009">
              <w:rPr>
                <w:sz w:val="18"/>
                <w:szCs w:val="18"/>
              </w:rPr>
              <w:t>9</w:t>
            </w:r>
            <w:r w:rsidR="00620009">
              <w:rPr>
                <w:sz w:val="18"/>
                <w:szCs w:val="18"/>
              </w:rPr>
              <w:t>.04.17</w:t>
            </w:r>
          </w:p>
          <w:p w14:paraId="105DBD31" w14:textId="77777777" w:rsidR="0001550E" w:rsidRDefault="0001550E" w:rsidP="003D3F40">
            <w:pPr>
              <w:tabs>
                <w:tab w:val="left" w:pos="5954"/>
                <w:tab w:val="left" w:pos="7371"/>
                <w:tab w:val="left" w:leader="dot" w:pos="9639"/>
                <w:tab w:val="left" w:pos="11199"/>
              </w:tabs>
              <w:ind w:right="-51"/>
              <w:rPr>
                <w:sz w:val="18"/>
                <w:szCs w:val="18"/>
              </w:rPr>
            </w:pPr>
            <w:r w:rsidRPr="00300E45">
              <w:rPr>
                <w:sz w:val="18"/>
                <w:szCs w:val="18"/>
              </w:rPr>
              <w:t xml:space="preserve">Delegate of the </w:t>
            </w:r>
          </w:p>
          <w:p w14:paraId="3590C49D" w14:textId="00DE59C1" w:rsidR="0001550E" w:rsidRDefault="0001550E" w:rsidP="006C6E72">
            <w:pPr>
              <w:tabs>
                <w:tab w:val="left" w:pos="993"/>
                <w:tab w:val="left" w:leader="dot" w:pos="3686"/>
                <w:tab w:val="left" w:pos="3828"/>
                <w:tab w:val="left" w:pos="5245"/>
                <w:tab w:val="left" w:pos="5954"/>
              </w:tabs>
              <w:spacing w:line="360" w:lineRule="auto"/>
              <w:ind w:right="-51"/>
              <w:rPr>
                <w:b/>
                <w:color w:val="4F6228" w:themeColor="accent3" w:themeShade="80"/>
                <w:sz w:val="24"/>
                <w:szCs w:val="24"/>
                <w:highlight w:val="lightGray"/>
              </w:rPr>
            </w:pPr>
            <w:r w:rsidRPr="00300E45">
              <w:rPr>
                <w:sz w:val="18"/>
                <w:szCs w:val="18"/>
              </w:rPr>
              <w:t>Secretary:</w:t>
            </w:r>
            <w:r w:rsidR="00430339">
              <w:rPr>
                <w:sz w:val="18"/>
                <w:szCs w:val="18"/>
              </w:rPr>
              <w:t xml:space="preserve">      </w:t>
            </w:r>
            <w:r w:rsidR="006C6E72">
              <w:rPr>
                <w:sz w:val="18"/>
                <w:szCs w:val="18"/>
              </w:rPr>
              <w:t xml:space="preserve">                              </w:t>
            </w:r>
            <w:r w:rsidR="00E67194">
              <w:rPr>
                <w:b/>
                <w:sz w:val="18"/>
                <w:szCs w:val="18"/>
              </w:rPr>
              <w:t xml:space="preserve">Jenny </w:t>
            </w:r>
            <w:proofErr w:type="spellStart"/>
            <w:r w:rsidR="00E67194">
              <w:rPr>
                <w:b/>
                <w:sz w:val="18"/>
                <w:szCs w:val="18"/>
              </w:rPr>
              <w:t>Malberg</w:t>
            </w:r>
            <w:proofErr w:type="spellEnd"/>
            <w:r w:rsidR="00430339">
              <w:rPr>
                <w:sz w:val="18"/>
                <w:szCs w:val="18"/>
              </w:rPr>
              <w:t xml:space="preserve">    </w:t>
            </w:r>
            <w:r w:rsidR="006C6E72">
              <w:rPr>
                <w:sz w:val="18"/>
                <w:szCs w:val="18"/>
              </w:rPr>
              <w:t xml:space="preserve">         D</w:t>
            </w:r>
            <w:r w:rsidR="00430339">
              <w:rPr>
                <w:sz w:val="18"/>
                <w:szCs w:val="18"/>
              </w:rPr>
              <w:t>ate:</w:t>
            </w:r>
            <w:r>
              <w:rPr>
                <w:sz w:val="18"/>
                <w:szCs w:val="18"/>
              </w:rPr>
              <w:t xml:space="preserve">   </w:t>
            </w:r>
            <w:r w:rsidR="00620009">
              <w:rPr>
                <w:sz w:val="18"/>
                <w:szCs w:val="18"/>
              </w:rPr>
              <w:t xml:space="preserve"> 19</w:t>
            </w:r>
            <w:r w:rsidR="00620009">
              <w:rPr>
                <w:sz w:val="18"/>
                <w:szCs w:val="18"/>
              </w:rPr>
              <w:t>.04.17</w:t>
            </w:r>
          </w:p>
        </w:tc>
        <w:tc>
          <w:tcPr>
            <w:tcW w:w="4536" w:type="dxa"/>
            <w:tcBorders>
              <w:left w:val="nil"/>
              <w:right w:val="nil"/>
            </w:tcBorders>
          </w:tcPr>
          <w:p w14:paraId="333F1444" w14:textId="39A6728B" w:rsidR="0001550E" w:rsidRPr="000940D9" w:rsidRDefault="0001550E" w:rsidP="0001550E">
            <w:pPr>
              <w:ind w:right="-52"/>
              <w:rPr>
                <w:sz w:val="18"/>
                <w:szCs w:val="18"/>
              </w:rPr>
            </w:pPr>
            <w:r>
              <w:rPr>
                <w:b/>
                <w:sz w:val="18"/>
                <w:szCs w:val="18"/>
              </w:rPr>
              <w:t>Re-E</w:t>
            </w:r>
            <w:r w:rsidRPr="00300E45">
              <w:rPr>
                <w:b/>
                <w:sz w:val="18"/>
                <w:szCs w:val="18"/>
              </w:rPr>
              <w:t>ndorsement</w:t>
            </w:r>
            <w:r w:rsidR="004E7450">
              <w:rPr>
                <w:b/>
                <w:sz w:val="18"/>
                <w:szCs w:val="18"/>
              </w:rPr>
              <w:t xml:space="preserve"> </w:t>
            </w:r>
            <w:r w:rsidRPr="000940D9">
              <w:rPr>
                <w:sz w:val="18"/>
                <w:szCs w:val="18"/>
              </w:rPr>
              <w:t>(if a Goal, KIS or Target is change</w:t>
            </w:r>
            <w:r>
              <w:rPr>
                <w:sz w:val="18"/>
                <w:szCs w:val="18"/>
              </w:rPr>
              <w:t>d</w:t>
            </w:r>
            <w:r w:rsidRPr="000940D9">
              <w:rPr>
                <w:sz w:val="18"/>
                <w:szCs w:val="18"/>
              </w:rPr>
              <w:t>)</w:t>
            </w:r>
          </w:p>
          <w:p w14:paraId="32CEF18F" w14:textId="16EBE3D6" w:rsidR="0001550E"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0001550E" w:rsidRPr="00907788">
              <w:rPr>
                <w:sz w:val="18"/>
                <w:szCs w:val="18"/>
                <w:highlight w:val="lightGray"/>
              </w:rPr>
              <w:t>[name]</w:t>
            </w:r>
            <w:r w:rsidR="0001550E" w:rsidRPr="009C1955">
              <w:rPr>
                <w:sz w:val="18"/>
                <w:szCs w:val="18"/>
              </w:rPr>
              <w:tab/>
            </w:r>
            <w:r w:rsidR="0001550E" w:rsidRPr="00907788">
              <w:rPr>
                <w:sz w:val="18"/>
                <w:szCs w:val="18"/>
                <w:highlight w:val="lightGray"/>
              </w:rPr>
              <w:t>[date]</w:t>
            </w:r>
          </w:p>
          <w:p w14:paraId="738C3EE2" w14:textId="77777777" w:rsidR="007630A0"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p w14:paraId="5AE3FE25" w14:textId="77777777" w:rsidR="007630A0" w:rsidRDefault="007630A0" w:rsidP="0001550E">
            <w:pPr>
              <w:tabs>
                <w:tab w:val="left" w:pos="5954"/>
                <w:tab w:val="left" w:pos="7371"/>
                <w:tab w:val="left" w:leader="dot" w:pos="9639"/>
                <w:tab w:val="left" w:pos="11199"/>
              </w:tabs>
              <w:ind w:right="-51"/>
              <w:rPr>
                <w:sz w:val="18"/>
                <w:szCs w:val="18"/>
              </w:rPr>
            </w:pPr>
          </w:p>
          <w:p w14:paraId="1A0C2A99" w14:textId="45AB7650" w:rsidR="0001550E" w:rsidRPr="007630A0" w:rsidRDefault="007630A0" w:rsidP="007630A0">
            <w:pPr>
              <w:tabs>
                <w:tab w:val="left" w:pos="993"/>
                <w:tab w:val="left" w:leader="dot" w:pos="3686"/>
                <w:tab w:val="left" w:pos="3828"/>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tc>
        <w:tc>
          <w:tcPr>
            <w:tcW w:w="4819" w:type="dxa"/>
            <w:tcBorders>
              <w:left w:val="nil"/>
            </w:tcBorders>
          </w:tcPr>
          <w:p w14:paraId="3F452CE0" w14:textId="18064138" w:rsidR="0001550E" w:rsidRDefault="0001550E" w:rsidP="003D3F40">
            <w:pPr>
              <w:ind w:right="-52"/>
              <w:rPr>
                <w:b/>
                <w:sz w:val="18"/>
                <w:szCs w:val="18"/>
              </w:rPr>
            </w:pPr>
            <w:r>
              <w:rPr>
                <w:b/>
                <w:sz w:val="18"/>
                <w:szCs w:val="18"/>
              </w:rPr>
              <w:t>Re-e</w:t>
            </w:r>
            <w:r w:rsidRPr="00300E45">
              <w:rPr>
                <w:b/>
                <w:sz w:val="18"/>
                <w:szCs w:val="18"/>
              </w:rPr>
              <w:t>ndorsement</w:t>
            </w:r>
            <w:r w:rsidR="004E7450">
              <w:rPr>
                <w:b/>
                <w:sz w:val="18"/>
                <w:szCs w:val="18"/>
              </w:rPr>
              <w:t xml:space="preserve"> </w:t>
            </w:r>
            <w:r w:rsidR="007630A0" w:rsidRPr="000940D9">
              <w:rPr>
                <w:sz w:val="18"/>
                <w:szCs w:val="18"/>
              </w:rPr>
              <w:t>(if a Goal, KIS or Target is change</w:t>
            </w:r>
            <w:r w:rsidR="007630A0">
              <w:rPr>
                <w:sz w:val="18"/>
                <w:szCs w:val="18"/>
              </w:rPr>
              <w:t>d</w:t>
            </w:r>
            <w:r w:rsidR="007630A0" w:rsidRPr="000940D9">
              <w:rPr>
                <w:sz w:val="18"/>
                <w:szCs w:val="18"/>
              </w:rPr>
              <w:t>)</w:t>
            </w:r>
          </w:p>
          <w:p w14:paraId="27C6ADD2" w14:textId="77777777" w:rsidR="007630A0"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p w14:paraId="0C070764" w14:textId="77777777" w:rsidR="007630A0"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p w14:paraId="04B3405A" w14:textId="77777777" w:rsidR="007630A0" w:rsidRDefault="007630A0" w:rsidP="007630A0">
            <w:pPr>
              <w:tabs>
                <w:tab w:val="left" w:pos="5954"/>
                <w:tab w:val="left" w:pos="7371"/>
                <w:tab w:val="left" w:leader="dot" w:pos="9639"/>
                <w:tab w:val="left" w:pos="11199"/>
              </w:tabs>
              <w:ind w:right="-51"/>
              <w:rPr>
                <w:sz w:val="18"/>
                <w:szCs w:val="18"/>
              </w:rPr>
            </w:pPr>
          </w:p>
          <w:p w14:paraId="0DD39600" w14:textId="6BB878EF" w:rsidR="0001550E" w:rsidRDefault="007630A0" w:rsidP="007630A0">
            <w:pPr>
              <w:tabs>
                <w:tab w:val="left" w:pos="993"/>
                <w:tab w:val="left" w:leader="dot" w:pos="3686"/>
                <w:tab w:val="left" w:pos="3828"/>
                <w:tab w:val="left" w:pos="5245"/>
                <w:tab w:val="left" w:pos="5954"/>
                <w:tab w:val="left" w:leader="dot" w:pos="9356"/>
                <w:tab w:val="left" w:pos="9639"/>
                <w:tab w:val="left" w:pos="11199"/>
              </w:tabs>
              <w:ind w:right="-51"/>
              <w:rPr>
                <w:b/>
                <w:color w:val="4F6228" w:themeColor="accent3" w:themeShade="80"/>
                <w:sz w:val="24"/>
                <w:szCs w:val="24"/>
                <w:highlight w:val="lightGray"/>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tc>
      </w:tr>
    </w:tbl>
    <w:p w14:paraId="63C066B6" w14:textId="77777777" w:rsidR="000940D9" w:rsidRDefault="000940D9" w:rsidP="00C57A73">
      <w:pPr>
        <w:spacing w:after="120"/>
      </w:pPr>
    </w:p>
    <w:tbl>
      <w:tblPr>
        <w:tblStyle w:val="TableGrid"/>
        <w:tblW w:w="22539" w:type="dxa"/>
        <w:tblInd w:w="-743" w:type="dxa"/>
        <w:tblLook w:val="04A0" w:firstRow="1" w:lastRow="0" w:firstColumn="1" w:lastColumn="0" w:noHBand="0" w:noVBand="1"/>
      </w:tblPr>
      <w:tblGrid>
        <w:gridCol w:w="3686"/>
        <w:gridCol w:w="2722"/>
        <w:gridCol w:w="9639"/>
        <w:gridCol w:w="6492"/>
      </w:tblGrid>
      <w:tr w:rsidR="00B85BE6" w14:paraId="6C64BF12" w14:textId="77777777" w:rsidTr="00F0075E">
        <w:tc>
          <w:tcPr>
            <w:tcW w:w="3686" w:type="dxa"/>
            <w:shd w:val="clear" w:color="auto" w:fill="C2D69B" w:themeFill="accent3" w:themeFillTint="99"/>
          </w:tcPr>
          <w:p w14:paraId="40E92809" w14:textId="2B0783E9" w:rsidR="00B85BE6" w:rsidRDefault="00B85BE6" w:rsidP="00B85BE6">
            <w:pPr>
              <w:spacing w:before="120"/>
              <w:rPr>
                <w:b/>
                <w:sz w:val="18"/>
                <w:szCs w:val="18"/>
              </w:rPr>
            </w:pPr>
            <w:r>
              <w:rPr>
                <w:b/>
                <w:sz w:val="18"/>
                <w:szCs w:val="18"/>
              </w:rPr>
              <w:t>School vision</w:t>
            </w:r>
          </w:p>
        </w:tc>
        <w:tc>
          <w:tcPr>
            <w:tcW w:w="2722" w:type="dxa"/>
            <w:shd w:val="clear" w:color="auto" w:fill="C2D69B" w:themeFill="accent3" w:themeFillTint="99"/>
          </w:tcPr>
          <w:p w14:paraId="54238858" w14:textId="1434D5CE" w:rsidR="00B85BE6" w:rsidRDefault="00B85BE6" w:rsidP="00B85BE6">
            <w:pPr>
              <w:spacing w:before="120"/>
              <w:rPr>
                <w:b/>
                <w:sz w:val="18"/>
                <w:szCs w:val="18"/>
              </w:rPr>
            </w:pPr>
            <w:r>
              <w:rPr>
                <w:b/>
                <w:sz w:val="18"/>
                <w:szCs w:val="18"/>
              </w:rPr>
              <w:t>School values</w:t>
            </w:r>
          </w:p>
        </w:tc>
        <w:tc>
          <w:tcPr>
            <w:tcW w:w="9639" w:type="dxa"/>
            <w:shd w:val="clear" w:color="auto" w:fill="C2D69B" w:themeFill="accent3" w:themeFillTint="99"/>
          </w:tcPr>
          <w:p w14:paraId="35B2B76A" w14:textId="424E56C4" w:rsidR="00B85BE6" w:rsidRPr="00907788" w:rsidRDefault="006569E2" w:rsidP="00B85BE6">
            <w:pPr>
              <w:spacing w:before="120"/>
              <w:rPr>
                <w:b/>
                <w:sz w:val="18"/>
                <w:szCs w:val="18"/>
              </w:rPr>
            </w:pPr>
            <w:r>
              <w:rPr>
                <w:b/>
                <w:sz w:val="18"/>
                <w:szCs w:val="18"/>
              </w:rPr>
              <w:t>Context and challenges</w:t>
            </w:r>
          </w:p>
          <w:p w14:paraId="3466307B" w14:textId="70531207" w:rsidR="00B85BE6" w:rsidRDefault="00B85BE6" w:rsidP="00B85BE6">
            <w:pPr>
              <w:spacing w:before="120"/>
              <w:rPr>
                <w:b/>
                <w:sz w:val="18"/>
                <w:szCs w:val="18"/>
              </w:rPr>
            </w:pPr>
          </w:p>
        </w:tc>
        <w:tc>
          <w:tcPr>
            <w:tcW w:w="6492" w:type="dxa"/>
            <w:shd w:val="clear" w:color="auto" w:fill="C2D69B" w:themeFill="accent3" w:themeFillTint="99"/>
          </w:tcPr>
          <w:p w14:paraId="369EBA9A" w14:textId="7E7363B5" w:rsidR="00B85BE6" w:rsidRPr="00907788" w:rsidRDefault="006569E2" w:rsidP="00665F3B">
            <w:pPr>
              <w:spacing w:before="120"/>
              <w:ind w:right="-108"/>
              <w:rPr>
                <w:b/>
                <w:sz w:val="18"/>
                <w:szCs w:val="18"/>
              </w:rPr>
            </w:pPr>
            <w:r>
              <w:rPr>
                <w:b/>
                <w:sz w:val="18"/>
                <w:szCs w:val="18"/>
              </w:rPr>
              <w:t xml:space="preserve">Intent, </w:t>
            </w:r>
            <w:r w:rsidR="003A73ED">
              <w:rPr>
                <w:b/>
                <w:sz w:val="18"/>
                <w:szCs w:val="18"/>
              </w:rPr>
              <w:t xml:space="preserve">rationale and </w:t>
            </w:r>
            <w:r>
              <w:rPr>
                <w:b/>
                <w:sz w:val="18"/>
                <w:szCs w:val="18"/>
              </w:rPr>
              <w:t>focus</w:t>
            </w:r>
          </w:p>
          <w:p w14:paraId="710AC9D5" w14:textId="4E2B7CE3" w:rsidR="00B85BE6" w:rsidRDefault="00B85BE6" w:rsidP="00B85BE6">
            <w:pPr>
              <w:spacing w:before="120"/>
              <w:rPr>
                <w:b/>
                <w:sz w:val="18"/>
                <w:szCs w:val="18"/>
              </w:rPr>
            </w:pPr>
          </w:p>
        </w:tc>
      </w:tr>
      <w:tr w:rsidR="00005D5A" w:rsidRPr="00005D5A" w14:paraId="0638071A" w14:textId="77777777" w:rsidTr="00F0075E">
        <w:trPr>
          <w:trHeight w:val="283"/>
        </w:trPr>
        <w:tc>
          <w:tcPr>
            <w:tcW w:w="3686" w:type="dxa"/>
            <w:vMerge w:val="restart"/>
          </w:tcPr>
          <w:p w14:paraId="2FFB7F97" w14:textId="2F0299D6" w:rsidR="006403BA" w:rsidRDefault="006403BA" w:rsidP="007717B4">
            <w:pPr>
              <w:pStyle w:val="Table-RowHeading"/>
              <w:rPr>
                <w:color w:val="1F497D" w:themeColor="text2"/>
              </w:rPr>
            </w:pPr>
            <w:r>
              <w:rPr>
                <w:i/>
                <w:color w:val="FF0000"/>
              </w:rPr>
              <w:t xml:space="preserve">      </w:t>
            </w:r>
            <w:r w:rsidR="007717B4" w:rsidRPr="007717B4">
              <w:rPr>
                <w:color w:val="1F497D" w:themeColor="text2"/>
              </w:rPr>
              <w:t xml:space="preserve">In </w:t>
            </w:r>
            <w:r>
              <w:rPr>
                <w:color w:val="1F497D" w:themeColor="text2"/>
              </w:rPr>
              <w:t>2016, our IPS Vision Statement w</w:t>
            </w:r>
            <w:r w:rsidR="007717B4" w:rsidRPr="007717B4">
              <w:rPr>
                <w:color w:val="1F497D" w:themeColor="text2"/>
              </w:rPr>
              <w:t xml:space="preserve">as refined in wording by school council and staff, but maintains a </w:t>
            </w:r>
            <w:r>
              <w:rPr>
                <w:color w:val="1F497D" w:themeColor="text2"/>
              </w:rPr>
              <w:t>consistent</w:t>
            </w:r>
            <w:r w:rsidR="007717B4" w:rsidRPr="007717B4">
              <w:rPr>
                <w:color w:val="1F497D" w:themeColor="text2"/>
              </w:rPr>
              <w:t xml:space="preserve"> guiding message &amp; influence on our </w:t>
            </w:r>
            <w:proofErr w:type="gramStart"/>
            <w:r w:rsidR="007717B4" w:rsidRPr="007717B4">
              <w:rPr>
                <w:color w:val="1F497D" w:themeColor="text2"/>
              </w:rPr>
              <w:t xml:space="preserve">decision </w:t>
            </w:r>
            <w:r>
              <w:rPr>
                <w:color w:val="1F497D" w:themeColor="text2"/>
              </w:rPr>
              <w:t>m</w:t>
            </w:r>
            <w:r w:rsidR="007717B4" w:rsidRPr="007717B4">
              <w:rPr>
                <w:color w:val="1F497D" w:themeColor="text2"/>
              </w:rPr>
              <w:t>aking</w:t>
            </w:r>
            <w:proofErr w:type="gramEnd"/>
            <w:r w:rsidR="007717B4" w:rsidRPr="007717B4">
              <w:rPr>
                <w:color w:val="1F497D" w:themeColor="text2"/>
              </w:rPr>
              <w:t xml:space="preserve">, budgeting and planning.  </w:t>
            </w:r>
          </w:p>
          <w:p w14:paraId="3384B525" w14:textId="63AA4BCF" w:rsidR="007717B4" w:rsidRDefault="006403BA" w:rsidP="007717B4">
            <w:pPr>
              <w:pStyle w:val="Table-RowHeading"/>
              <w:rPr>
                <w:color w:val="1F497D" w:themeColor="text2"/>
              </w:rPr>
            </w:pPr>
            <w:r>
              <w:rPr>
                <w:color w:val="1F497D" w:themeColor="text2"/>
              </w:rPr>
              <w:t xml:space="preserve">      </w:t>
            </w:r>
            <w:r w:rsidR="007717B4" w:rsidRPr="007717B4">
              <w:rPr>
                <w:color w:val="1F497D" w:themeColor="text2"/>
              </w:rPr>
              <w:t>Our vision</w:t>
            </w:r>
            <w:r>
              <w:rPr>
                <w:color w:val="1F497D" w:themeColor="text2"/>
              </w:rPr>
              <w:t xml:space="preserve"> at IPS is</w:t>
            </w:r>
            <w:r w:rsidR="007717B4" w:rsidRPr="007717B4">
              <w:rPr>
                <w:color w:val="1F497D" w:themeColor="text2"/>
              </w:rPr>
              <w:t>:</w:t>
            </w:r>
          </w:p>
          <w:p w14:paraId="172B3E56" w14:textId="77777777" w:rsidR="006D04E7" w:rsidRPr="006D04E7" w:rsidRDefault="006D04E7" w:rsidP="007717B4">
            <w:pPr>
              <w:pStyle w:val="Table-RowHeading"/>
              <w:rPr>
                <w:color w:val="1F497D" w:themeColor="text2"/>
                <w:sz w:val="12"/>
                <w:szCs w:val="12"/>
              </w:rPr>
            </w:pPr>
          </w:p>
          <w:p w14:paraId="29816271" w14:textId="77777777" w:rsidR="006D04E7" w:rsidRPr="006D04E7" w:rsidRDefault="006D04E7" w:rsidP="007717B4">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jc w:val="center"/>
              <w:rPr>
                <w:b/>
                <w:i/>
                <w:color w:val="1F497D" w:themeColor="text2"/>
                <w:sz w:val="12"/>
                <w:szCs w:val="12"/>
              </w:rPr>
            </w:pPr>
          </w:p>
          <w:p w14:paraId="1DA66AC2" w14:textId="1733639E" w:rsidR="007717B4" w:rsidRDefault="007717B4" w:rsidP="007717B4">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jc w:val="center"/>
              <w:rPr>
                <w:b/>
                <w:i/>
                <w:color w:val="1F497D" w:themeColor="text2"/>
                <w:sz w:val="18"/>
                <w:szCs w:val="18"/>
              </w:rPr>
            </w:pPr>
            <w:r w:rsidRPr="007717B4">
              <w:rPr>
                <w:b/>
                <w:i/>
                <w:color w:val="1F497D" w:themeColor="text2"/>
                <w:sz w:val="18"/>
                <w:szCs w:val="18"/>
              </w:rPr>
              <w:t xml:space="preserve">To provide a caring learning environment that promotes a lasting enthusiasm for learning.  One which unites our students, staff and families in the development of </w:t>
            </w:r>
          </w:p>
          <w:p w14:paraId="64627E5F" w14:textId="41174C0B" w:rsidR="00B85BE6" w:rsidRDefault="006403BA" w:rsidP="006403BA">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jc w:val="center"/>
              <w:rPr>
                <w:b/>
                <w:i/>
                <w:color w:val="1F497D" w:themeColor="text2"/>
                <w:sz w:val="18"/>
                <w:szCs w:val="18"/>
              </w:rPr>
            </w:pPr>
            <w:r>
              <w:rPr>
                <w:b/>
                <w:i/>
                <w:color w:val="1F497D" w:themeColor="text2"/>
                <w:sz w:val="18"/>
                <w:szCs w:val="18"/>
              </w:rPr>
              <w:t>‘</w:t>
            </w:r>
            <w:proofErr w:type="gramStart"/>
            <w:r>
              <w:rPr>
                <w:b/>
                <w:i/>
                <w:color w:val="1F497D" w:themeColor="text2"/>
                <w:sz w:val="18"/>
                <w:szCs w:val="18"/>
              </w:rPr>
              <w:t>happy</w:t>
            </w:r>
            <w:proofErr w:type="gramEnd"/>
            <w:r>
              <w:rPr>
                <w:b/>
                <w:i/>
                <w:color w:val="1F497D" w:themeColor="text2"/>
                <w:sz w:val="18"/>
                <w:szCs w:val="18"/>
              </w:rPr>
              <w:t xml:space="preserve"> kids &amp;</w:t>
            </w:r>
            <w:r w:rsidR="007717B4" w:rsidRPr="007717B4">
              <w:rPr>
                <w:b/>
                <w:i/>
                <w:color w:val="1F497D" w:themeColor="text2"/>
                <w:sz w:val="18"/>
                <w:szCs w:val="18"/>
              </w:rPr>
              <w:t xml:space="preserve"> high achievers.’</w:t>
            </w:r>
          </w:p>
          <w:p w14:paraId="35CD11DF" w14:textId="77777777" w:rsidR="006D04E7" w:rsidRPr="006D04E7" w:rsidRDefault="006D04E7" w:rsidP="006403BA">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jc w:val="center"/>
              <w:rPr>
                <w:b/>
                <w:i/>
                <w:color w:val="1F497D" w:themeColor="text2"/>
                <w:sz w:val="8"/>
                <w:szCs w:val="8"/>
              </w:rPr>
            </w:pPr>
          </w:p>
          <w:p w14:paraId="7BB3C482" w14:textId="48AB0819" w:rsidR="006C6E72" w:rsidRPr="006C6E72" w:rsidRDefault="006C6E72" w:rsidP="006403BA">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jc w:val="center"/>
              <w:rPr>
                <w:b/>
                <w:i/>
                <w:color w:val="1F497D" w:themeColor="text2"/>
                <w:sz w:val="12"/>
                <w:szCs w:val="12"/>
              </w:rPr>
            </w:pPr>
          </w:p>
        </w:tc>
        <w:tc>
          <w:tcPr>
            <w:tcW w:w="2722" w:type="dxa"/>
            <w:vMerge w:val="restart"/>
          </w:tcPr>
          <w:p w14:paraId="7D375897" w14:textId="78B0AEAA" w:rsidR="003B3E4C" w:rsidRPr="007717B4" w:rsidRDefault="003B3E4C" w:rsidP="007717B4">
            <w:pPr>
              <w:jc w:val="center"/>
              <w:rPr>
                <w:rFonts w:ascii="Arial" w:hAnsi="Arial" w:cs="Arial"/>
                <w:color w:val="1F497D" w:themeColor="text2"/>
                <w:sz w:val="18"/>
                <w:szCs w:val="18"/>
              </w:rPr>
            </w:pPr>
            <w:r w:rsidRPr="007717B4">
              <w:rPr>
                <w:rFonts w:ascii="Arial" w:hAnsi="Arial" w:cs="Arial"/>
                <w:color w:val="1F497D" w:themeColor="text2"/>
                <w:sz w:val="18"/>
                <w:szCs w:val="18"/>
              </w:rPr>
              <w:t xml:space="preserve">At Invermay </w:t>
            </w:r>
            <w:proofErr w:type="gramStart"/>
            <w:r w:rsidRPr="007717B4">
              <w:rPr>
                <w:rFonts w:ascii="Arial" w:hAnsi="Arial" w:cs="Arial"/>
                <w:color w:val="1F497D" w:themeColor="text2"/>
                <w:sz w:val="18"/>
                <w:szCs w:val="18"/>
              </w:rPr>
              <w:t>PS</w:t>
            </w:r>
            <w:proofErr w:type="gramEnd"/>
            <w:r w:rsidRPr="007717B4">
              <w:rPr>
                <w:rFonts w:ascii="Arial" w:hAnsi="Arial" w:cs="Arial"/>
                <w:color w:val="1F497D" w:themeColor="text2"/>
                <w:sz w:val="18"/>
                <w:szCs w:val="18"/>
              </w:rPr>
              <w:t xml:space="preserve"> we are committed to providing a respectful, cooperative and inclusive environment for all students.</w:t>
            </w:r>
          </w:p>
          <w:p w14:paraId="11DA6E3C" w14:textId="2D299BA8" w:rsidR="003B3E4C" w:rsidRPr="007717B4" w:rsidRDefault="003B3E4C" w:rsidP="007717B4">
            <w:pPr>
              <w:jc w:val="center"/>
              <w:rPr>
                <w:rFonts w:ascii="Arial" w:hAnsi="Arial" w:cs="Arial"/>
                <w:color w:val="1F497D" w:themeColor="text2"/>
                <w:sz w:val="18"/>
                <w:szCs w:val="18"/>
              </w:rPr>
            </w:pPr>
            <w:r w:rsidRPr="007717B4">
              <w:rPr>
                <w:rFonts w:ascii="Arial" w:hAnsi="Arial" w:cs="Arial"/>
                <w:color w:val="1F497D" w:themeColor="text2"/>
                <w:sz w:val="18"/>
                <w:szCs w:val="18"/>
              </w:rPr>
              <w:t>We aim for 'Happy Kids - High Achievers' by empowering our students each school day with the promotion of our six school values:</w:t>
            </w:r>
          </w:p>
          <w:p w14:paraId="154A1D91" w14:textId="3EEAFE89" w:rsidR="00B85BE6" w:rsidRPr="007717B4" w:rsidRDefault="003B3E4C" w:rsidP="003B3E4C">
            <w:pPr>
              <w:jc w:val="center"/>
              <w:rPr>
                <w:rFonts w:ascii="Arial" w:hAnsi="Arial" w:cs="Arial"/>
                <w:b/>
                <w:color w:val="0070C0"/>
                <w:sz w:val="18"/>
                <w:szCs w:val="18"/>
              </w:rPr>
            </w:pPr>
            <w:r w:rsidRPr="007717B4">
              <w:rPr>
                <w:rFonts w:ascii="Arial" w:hAnsi="Arial" w:cs="Arial"/>
                <w:b/>
                <w:color w:val="FF0000"/>
                <w:sz w:val="18"/>
                <w:szCs w:val="18"/>
              </w:rPr>
              <w:t xml:space="preserve">Commitment,   </w:t>
            </w:r>
            <w:r w:rsidRPr="007717B4">
              <w:rPr>
                <w:rFonts w:ascii="Arial" w:hAnsi="Arial" w:cs="Arial"/>
                <w:b/>
                <w:color w:val="FFC000"/>
                <w:sz w:val="18"/>
                <w:szCs w:val="18"/>
              </w:rPr>
              <w:t xml:space="preserve">Cooperation,    </w:t>
            </w:r>
            <w:r w:rsidRPr="007717B4">
              <w:rPr>
                <w:rFonts w:ascii="Arial" w:hAnsi="Arial" w:cs="Arial"/>
                <w:b/>
                <w:color w:val="92D050"/>
                <w:sz w:val="18"/>
                <w:szCs w:val="18"/>
              </w:rPr>
              <w:t xml:space="preserve">Respect,    </w:t>
            </w:r>
            <w:r w:rsidRPr="007717B4">
              <w:rPr>
                <w:rFonts w:ascii="Arial" w:hAnsi="Arial" w:cs="Arial"/>
                <w:b/>
                <w:color w:val="00B050"/>
                <w:sz w:val="18"/>
                <w:szCs w:val="18"/>
              </w:rPr>
              <w:t>Responsibility,</w:t>
            </w:r>
            <w:r w:rsidRPr="007717B4">
              <w:rPr>
                <w:rFonts w:ascii="Arial" w:hAnsi="Arial" w:cs="Arial"/>
                <w:b/>
                <w:color w:val="FF0000"/>
                <w:sz w:val="18"/>
                <w:szCs w:val="18"/>
              </w:rPr>
              <w:t xml:space="preserve">   </w:t>
            </w:r>
            <w:r w:rsidRPr="007717B4">
              <w:rPr>
                <w:rFonts w:ascii="Arial" w:hAnsi="Arial" w:cs="Arial"/>
                <w:b/>
                <w:color w:val="00B0F0"/>
                <w:sz w:val="18"/>
                <w:szCs w:val="18"/>
              </w:rPr>
              <w:t xml:space="preserve">Honesty   </w:t>
            </w:r>
            <w:r w:rsidRPr="007717B4">
              <w:rPr>
                <w:rFonts w:ascii="Arial" w:hAnsi="Arial" w:cs="Arial"/>
                <w:b/>
                <w:sz w:val="18"/>
                <w:szCs w:val="18"/>
              </w:rPr>
              <w:t xml:space="preserve">&amp; </w:t>
            </w:r>
            <w:r w:rsidRPr="007717B4">
              <w:rPr>
                <w:rFonts w:ascii="Arial" w:hAnsi="Arial" w:cs="Arial"/>
                <w:b/>
                <w:color w:val="FF0000"/>
                <w:sz w:val="18"/>
                <w:szCs w:val="18"/>
              </w:rPr>
              <w:t xml:space="preserve"> </w:t>
            </w:r>
            <w:r w:rsidRPr="007717B4">
              <w:rPr>
                <w:rFonts w:ascii="Arial" w:hAnsi="Arial" w:cs="Arial"/>
                <w:b/>
                <w:color w:val="0070C0"/>
                <w:sz w:val="18"/>
                <w:szCs w:val="18"/>
              </w:rPr>
              <w:t>Excellence</w:t>
            </w:r>
          </w:p>
        </w:tc>
        <w:tc>
          <w:tcPr>
            <w:tcW w:w="9639" w:type="dxa"/>
            <w:vMerge w:val="restart"/>
          </w:tcPr>
          <w:p w14:paraId="20E5E4AF" w14:textId="28046C83" w:rsidR="00F0075E" w:rsidRPr="00F0075E" w:rsidRDefault="00F0075E" w:rsidP="00F0075E">
            <w:pPr>
              <w:spacing w:before="60" w:after="60"/>
              <w:rPr>
                <w:rFonts w:ascii="Verdana" w:hAnsi="Verdana"/>
                <w:sz w:val="12"/>
                <w:szCs w:val="12"/>
              </w:rPr>
            </w:pPr>
            <w:bookmarkStart w:id="0" w:name="_GoBack"/>
            <w:bookmarkEnd w:id="0"/>
            <w:r w:rsidRPr="00F0075E">
              <w:rPr>
                <w:rFonts w:ascii="Verdana" w:hAnsi="Verdana"/>
                <w:sz w:val="12"/>
                <w:szCs w:val="12"/>
              </w:rPr>
              <w:t>Established in 1873, Invermay Primary School is a Foundation to Year 6 primary school, located 10 kilometres north of the major regional city of Ballarat.</w:t>
            </w:r>
          </w:p>
          <w:p w14:paraId="2E82CA58" w14:textId="77777777" w:rsidR="00F0075E" w:rsidRPr="00F0075E" w:rsidRDefault="00F0075E" w:rsidP="00F0075E">
            <w:pPr>
              <w:spacing w:before="60" w:after="60"/>
              <w:rPr>
                <w:rFonts w:ascii="Verdana" w:hAnsi="Verdana"/>
                <w:sz w:val="12"/>
                <w:szCs w:val="12"/>
              </w:rPr>
            </w:pPr>
            <w:r w:rsidRPr="00F0075E">
              <w:rPr>
                <w:rFonts w:ascii="Verdana" w:hAnsi="Verdana"/>
                <w:sz w:val="12"/>
                <w:szCs w:val="12"/>
              </w:rPr>
              <w:t xml:space="preserve">The school’s facilities </w:t>
            </w:r>
            <w:proofErr w:type="gramStart"/>
            <w:r w:rsidRPr="00F0075E">
              <w:rPr>
                <w:rFonts w:ascii="Verdana" w:hAnsi="Verdana"/>
                <w:sz w:val="12"/>
                <w:szCs w:val="12"/>
              </w:rPr>
              <w:t>are situated</w:t>
            </w:r>
            <w:proofErr w:type="gramEnd"/>
            <w:r w:rsidRPr="00F0075E">
              <w:rPr>
                <w:rFonts w:ascii="Verdana" w:hAnsi="Verdana"/>
                <w:sz w:val="12"/>
                <w:szCs w:val="12"/>
              </w:rPr>
              <w:t xml:space="preserve"> in a rural setting of small acreage holdings and were extended during the review period due to increased enrolments. Facilities include an administration building housing the administration, staff and Arts areas; 2 mod-5 classrooms accommodating Foundation-Year 2 and Years 3-6 classes; and a gymnasium including kitchen facilities. The grounds encompass a central courtyard, two undercover adventure playgrounds, tennis courts, extensive grassed and asphalted play areas and a number of shelter and storage sheds.</w:t>
            </w:r>
          </w:p>
          <w:p w14:paraId="6A99515B" w14:textId="77777777" w:rsidR="00F0075E" w:rsidRPr="00F0075E" w:rsidRDefault="00F0075E" w:rsidP="00F0075E">
            <w:pPr>
              <w:spacing w:before="60" w:after="60"/>
              <w:rPr>
                <w:rFonts w:ascii="Verdana" w:hAnsi="Verdana"/>
                <w:sz w:val="12"/>
                <w:szCs w:val="12"/>
              </w:rPr>
            </w:pPr>
            <w:r w:rsidRPr="00F0075E">
              <w:rPr>
                <w:rFonts w:ascii="Verdana" w:hAnsi="Verdana"/>
                <w:sz w:val="12"/>
                <w:szCs w:val="12"/>
              </w:rPr>
              <w:t xml:space="preserve">Over the review period, the school’s enrolment increased, with 42 students in 2013 to 60 in 2016. The current enrolment figure is 59 students, with a projected enrolment of 65 by 2019. Four base classroom groupings of Foundation, Years 1-2, 3-4 and 5-6 operate, with fluid and varied groupings catering for student learning needs. The school’s current Student Family Occupation and Education Index (SFOE) of </w:t>
            </w:r>
            <w:proofErr w:type="gramStart"/>
            <w:r w:rsidRPr="00F0075E">
              <w:rPr>
                <w:rFonts w:ascii="Verdana" w:hAnsi="Verdana"/>
                <w:sz w:val="12"/>
                <w:szCs w:val="12"/>
              </w:rPr>
              <w:t>0.5357,</w:t>
            </w:r>
            <w:proofErr w:type="gramEnd"/>
            <w:r w:rsidRPr="00F0075E">
              <w:rPr>
                <w:rFonts w:ascii="Verdana" w:hAnsi="Verdana"/>
                <w:sz w:val="12"/>
                <w:szCs w:val="12"/>
              </w:rPr>
              <w:t xml:space="preserve"> varied marginally over the review period but remained above the State at 0.5163.</w:t>
            </w:r>
          </w:p>
          <w:p w14:paraId="16D30387" w14:textId="77777777" w:rsidR="00F0075E" w:rsidRPr="00F0075E" w:rsidRDefault="00F0075E" w:rsidP="00F0075E">
            <w:pPr>
              <w:spacing w:before="60" w:after="60"/>
              <w:rPr>
                <w:rFonts w:ascii="Verdana" w:hAnsi="Verdana"/>
                <w:sz w:val="12"/>
                <w:szCs w:val="12"/>
              </w:rPr>
            </w:pPr>
            <w:r w:rsidRPr="00F0075E">
              <w:rPr>
                <w:rFonts w:ascii="Verdana" w:hAnsi="Verdana"/>
                <w:sz w:val="12"/>
                <w:szCs w:val="12"/>
              </w:rPr>
              <w:t>The school’s staffing profile comprised of a Principal, 4 full-time classroom teachers, a LOTE teacher (0.05 Effective Full Time), a school Chaplain/Engagement Officer and 5 (2.4 EFT) Education and Administrative Support staff. Changes to the staffing profile occurred during the review period, due to increased enrolments, teacher transfer and retirement. These factors led to the creation of five additional classroom teaching and education support positions.</w:t>
            </w:r>
          </w:p>
          <w:p w14:paraId="2DD7A514" w14:textId="383B01FF" w:rsidR="00B85BE6" w:rsidRPr="00F0075E" w:rsidRDefault="00F0075E" w:rsidP="00F0075E">
            <w:pPr>
              <w:rPr>
                <w:i/>
                <w:color w:val="FF0000"/>
                <w:sz w:val="12"/>
                <w:szCs w:val="12"/>
              </w:rPr>
            </w:pPr>
            <w:r w:rsidRPr="00F0075E">
              <w:rPr>
                <w:rFonts w:ascii="Verdana" w:hAnsi="Verdana"/>
                <w:sz w:val="12"/>
                <w:szCs w:val="12"/>
              </w:rPr>
              <w:t>The school provided a comprehensive curriculum based on the Australian Curriculum and Victorian Essential Learning Standards (</w:t>
            </w:r>
            <w:proofErr w:type="spellStart"/>
            <w:r w:rsidRPr="00F0075E">
              <w:rPr>
                <w:rFonts w:ascii="Verdana" w:hAnsi="Verdana"/>
                <w:sz w:val="12"/>
                <w:szCs w:val="12"/>
              </w:rPr>
              <w:t>AusVELS</w:t>
            </w:r>
            <w:proofErr w:type="spellEnd"/>
            <w:r w:rsidRPr="00F0075E">
              <w:rPr>
                <w:rFonts w:ascii="Verdana" w:hAnsi="Verdana"/>
                <w:sz w:val="12"/>
                <w:szCs w:val="12"/>
              </w:rPr>
              <w:t xml:space="preserve">) and Victorian Curriculum. The learning program was complimented by a specialist program of </w:t>
            </w:r>
            <w:r w:rsidRPr="00F0075E">
              <w:rPr>
                <w:rFonts w:ascii="Verdana" w:hAnsi="Verdana"/>
                <w:color w:val="404040" w:themeColor="text1" w:themeTint="BF"/>
                <w:sz w:val="12"/>
                <w:szCs w:val="12"/>
              </w:rPr>
              <w:t xml:space="preserve">LOTE (Japanese), Physical Education, Science, Music and Visual Arts. A </w:t>
            </w:r>
            <w:r w:rsidRPr="00F0075E">
              <w:rPr>
                <w:rFonts w:ascii="Verdana" w:hAnsi="Verdana"/>
                <w:sz w:val="12"/>
                <w:szCs w:val="12"/>
              </w:rPr>
              <w:t xml:space="preserve">range of intervention and support programs including Reading Recovery and </w:t>
            </w:r>
            <w:proofErr w:type="spellStart"/>
            <w:proofErr w:type="gramStart"/>
            <w:r w:rsidRPr="00F0075E">
              <w:rPr>
                <w:rFonts w:ascii="Verdana" w:hAnsi="Verdana"/>
                <w:sz w:val="12"/>
                <w:szCs w:val="12"/>
              </w:rPr>
              <w:t>MultiLit</w:t>
            </w:r>
            <w:proofErr w:type="spellEnd"/>
            <w:r w:rsidRPr="00F0075E">
              <w:rPr>
                <w:rFonts w:ascii="Verdana" w:hAnsi="Verdana"/>
                <w:sz w:val="12"/>
                <w:szCs w:val="12"/>
              </w:rPr>
              <w:t>,</w:t>
            </w:r>
            <w:proofErr w:type="gramEnd"/>
            <w:r w:rsidRPr="00F0075E">
              <w:rPr>
                <w:rFonts w:ascii="Verdana" w:hAnsi="Verdana"/>
                <w:sz w:val="12"/>
                <w:szCs w:val="12"/>
              </w:rPr>
              <w:t xml:space="preserve"> supported the acquisition of literacy skills for students in need of extra learning support. Information and Communication Technology (ICT) resourcing facilitated the integrated use of interactive whiteboards, school sets of laptops and notebooks and other devices.</w:t>
            </w:r>
          </w:p>
        </w:tc>
        <w:tc>
          <w:tcPr>
            <w:tcW w:w="6492" w:type="dxa"/>
            <w:vMerge w:val="restart"/>
          </w:tcPr>
          <w:p w14:paraId="28020378" w14:textId="543F6E2D" w:rsidR="004A5530" w:rsidRPr="00F337F5" w:rsidRDefault="008A7F11" w:rsidP="004A5530">
            <w:pPr>
              <w:rPr>
                <w:rFonts w:ascii="Arial" w:hAnsi="Arial" w:cs="Arial"/>
                <w:color w:val="1F497D" w:themeColor="text2"/>
                <w:sz w:val="18"/>
                <w:szCs w:val="18"/>
              </w:rPr>
            </w:pPr>
            <w:r w:rsidRPr="00F337F5">
              <w:rPr>
                <w:rFonts w:ascii="Arial" w:hAnsi="Arial" w:cs="Arial"/>
                <w:color w:val="1F497D" w:themeColor="text2"/>
                <w:sz w:val="18"/>
                <w:szCs w:val="18"/>
              </w:rPr>
              <w:t xml:space="preserve">   </w:t>
            </w:r>
            <w:r w:rsidR="004A5530" w:rsidRPr="00F337F5">
              <w:rPr>
                <w:rFonts w:ascii="Arial" w:hAnsi="Arial" w:cs="Arial"/>
                <w:color w:val="1F497D" w:themeColor="text2"/>
                <w:sz w:val="18"/>
                <w:szCs w:val="18"/>
              </w:rPr>
              <w:t xml:space="preserve"> </w:t>
            </w:r>
            <w:r w:rsidRPr="00F337F5">
              <w:rPr>
                <w:rFonts w:ascii="Arial" w:hAnsi="Arial" w:cs="Arial"/>
                <w:color w:val="1F497D" w:themeColor="text2"/>
                <w:sz w:val="18"/>
                <w:szCs w:val="18"/>
              </w:rPr>
              <w:t xml:space="preserve">  </w:t>
            </w:r>
            <w:r w:rsidR="00F318CF">
              <w:rPr>
                <w:rFonts w:ascii="Arial" w:hAnsi="Arial" w:cs="Arial"/>
                <w:color w:val="1F497D" w:themeColor="text2"/>
                <w:sz w:val="18"/>
                <w:szCs w:val="18"/>
              </w:rPr>
              <w:t xml:space="preserve">Our most recent Peer Review </w:t>
            </w:r>
            <w:r w:rsidRPr="00F337F5">
              <w:rPr>
                <w:rFonts w:ascii="Arial" w:hAnsi="Arial" w:cs="Arial"/>
                <w:color w:val="1F497D" w:themeColor="text2"/>
                <w:sz w:val="18"/>
                <w:szCs w:val="18"/>
              </w:rPr>
              <w:t xml:space="preserve">has </w:t>
            </w:r>
            <w:r w:rsidR="00F318CF">
              <w:rPr>
                <w:rFonts w:ascii="Arial" w:hAnsi="Arial" w:cs="Arial"/>
                <w:color w:val="1F497D" w:themeColor="text2"/>
                <w:sz w:val="18"/>
                <w:szCs w:val="18"/>
              </w:rPr>
              <w:t xml:space="preserve">highlighted that </w:t>
            </w:r>
            <w:r w:rsidR="00F318CF" w:rsidRPr="00F337F5">
              <w:rPr>
                <w:rFonts w:ascii="Arial" w:hAnsi="Arial" w:cs="Arial"/>
                <w:color w:val="1F497D" w:themeColor="text2"/>
                <w:sz w:val="18"/>
                <w:szCs w:val="18"/>
              </w:rPr>
              <w:t>Invermay Primary School</w:t>
            </w:r>
            <w:r w:rsidRPr="00F337F5">
              <w:rPr>
                <w:rFonts w:ascii="Arial" w:hAnsi="Arial" w:cs="Arial"/>
                <w:color w:val="1F497D" w:themeColor="text2"/>
                <w:sz w:val="18"/>
                <w:szCs w:val="18"/>
              </w:rPr>
              <w:t xml:space="preserve"> plan</w:t>
            </w:r>
            <w:r w:rsidR="00F318CF">
              <w:rPr>
                <w:rFonts w:ascii="Arial" w:hAnsi="Arial" w:cs="Arial"/>
                <w:color w:val="1F497D" w:themeColor="text2"/>
                <w:sz w:val="18"/>
                <w:szCs w:val="18"/>
              </w:rPr>
              <w:t xml:space="preserve">s </w:t>
            </w:r>
            <w:r w:rsidRPr="00F337F5">
              <w:rPr>
                <w:rFonts w:ascii="Arial" w:hAnsi="Arial" w:cs="Arial"/>
                <w:color w:val="1F497D" w:themeColor="text2"/>
                <w:sz w:val="18"/>
                <w:szCs w:val="18"/>
              </w:rPr>
              <w:t xml:space="preserve">comprehensively for school–wide improvement. </w:t>
            </w:r>
            <w:r w:rsidR="004A5530" w:rsidRPr="00F337F5">
              <w:rPr>
                <w:rFonts w:ascii="Arial" w:hAnsi="Arial" w:cs="Arial"/>
                <w:color w:val="1F497D" w:themeColor="text2"/>
                <w:sz w:val="18"/>
                <w:szCs w:val="18"/>
              </w:rPr>
              <w:t xml:space="preserve"> We prioritise the academic &amp; social development of our student</w:t>
            </w:r>
            <w:r w:rsidR="00F318CF">
              <w:rPr>
                <w:rFonts w:ascii="Arial" w:hAnsi="Arial" w:cs="Arial"/>
                <w:color w:val="1F497D" w:themeColor="text2"/>
                <w:sz w:val="18"/>
                <w:szCs w:val="18"/>
              </w:rPr>
              <w:t>s</w:t>
            </w:r>
            <w:r w:rsidR="004A5530" w:rsidRPr="00F337F5">
              <w:rPr>
                <w:rFonts w:ascii="Arial" w:hAnsi="Arial" w:cs="Arial"/>
                <w:color w:val="1F497D" w:themeColor="text2"/>
                <w:sz w:val="18"/>
                <w:szCs w:val="18"/>
              </w:rPr>
              <w:t xml:space="preserve"> and professional growth of our staff.</w:t>
            </w:r>
          </w:p>
          <w:p w14:paraId="7A33CD16" w14:textId="060DBE89" w:rsidR="004A5530" w:rsidRPr="00F337F5" w:rsidRDefault="004A5530" w:rsidP="004A5530">
            <w:pPr>
              <w:rPr>
                <w:rFonts w:ascii="Arial" w:hAnsi="Arial" w:cs="Arial"/>
                <w:color w:val="1F497D" w:themeColor="text2"/>
                <w:sz w:val="18"/>
                <w:szCs w:val="18"/>
              </w:rPr>
            </w:pPr>
            <w:r w:rsidRPr="00F337F5">
              <w:rPr>
                <w:rFonts w:ascii="Arial" w:hAnsi="Arial" w:cs="Arial"/>
                <w:color w:val="1F497D" w:themeColor="text2"/>
                <w:sz w:val="18"/>
                <w:szCs w:val="18"/>
              </w:rPr>
              <w:t xml:space="preserve">     This Strategic Plan will support improved learning outcomes for all students, with a strong improvement focus on Writing, Number &amp; Science</w:t>
            </w:r>
            <w:r w:rsidR="006C6E72">
              <w:rPr>
                <w:rFonts w:ascii="Arial" w:hAnsi="Arial" w:cs="Arial"/>
                <w:color w:val="1F497D" w:themeColor="text2"/>
                <w:sz w:val="18"/>
                <w:szCs w:val="18"/>
              </w:rPr>
              <w:t>/Technology</w:t>
            </w:r>
            <w:r w:rsidRPr="00F337F5">
              <w:rPr>
                <w:rFonts w:ascii="Arial" w:hAnsi="Arial" w:cs="Arial"/>
                <w:color w:val="1F497D" w:themeColor="text2"/>
                <w:sz w:val="18"/>
                <w:szCs w:val="18"/>
              </w:rPr>
              <w:t xml:space="preserve"> … to complement our recent success in Reading &amp; Spelling achievement.  It also prioritises a continued focus on the wellbeing of all students and the development of educational leaders among our staff.</w:t>
            </w:r>
          </w:p>
          <w:p w14:paraId="7036E568" w14:textId="63005933" w:rsidR="008A7F11" w:rsidRPr="00F337F5" w:rsidRDefault="004A5530" w:rsidP="00B85BE6">
            <w:pPr>
              <w:rPr>
                <w:rFonts w:ascii="Arial" w:hAnsi="Arial" w:cs="Arial"/>
                <w:color w:val="1F497D" w:themeColor="text2"/>
                <w:sz w:val="18"/>
                <w:szCs w:val="18"/>
              </w:rPr>
            </w:pPr>
            <w:r w:rsidRPr="00F337F5">
              <w:rPr>
                <w:rFonts w:ascii="Arial" w:hAnsi="Arial" w:cs="Arial"/>
                <w:color w:val="1F497D" w:themeColor="text2"/>
                <w:sz w:val="18"/>
                <w:szCs w:val="18"/>
              </w:rPr>
              <w:t xml:space="preserve">     </w:t>
            </w:r>
            <w:r w:rsidR="008A7F11" w:rsidRPr="00F337F5">
              <w:rPr>
                <w:rFonts w:ascii="Arial" w:hAnsi="Arial" w:cs="Arial"/>
                <w:color w:val="1F497D" w:themeColor="text2"/>
                <w:sz w:val="18"/>
                <w:szCs w:val="18"/>
              </w:rPr>
              <w:t>Continuing to refine leadership</w:t>
            </w:r>
            <w:r w:rsidR="00F318CF">
              <w:rPr>
                <w:rFonts w:ascii="Arial" w:hAnsi="Arial" w:cs="Arial"/>
                <w:color w:val="1F497D" w:themeColor="text2"/>
                <w:sz w:val="18"/>
                <w:szCs w:val="18"/>
              </w:rPr>
              <w:t xml:space="preserve"> and decision-making structures, </w:t>
            </w:r>
            <w:r w:rsidR="008A7F11" w:rsidRPr="00F337F5">
              <w:rPr>
                <w:rFonts w:ascii="Arial" w:hAnsi="Arial" w:cs="Arial"/>
                <w:color w:val="1F497D" w:themeColor="text2"/>
                <w:sz w:val="18"/>
                <w:szCs w:val="18"/>
              </w:rPr>
              <w:t>which extend and embed team practice</w:t>
            </w:r>
            <w:r w:rsidRPr="00F337F5">
              <w:rPr>
                <w:rFonts w:ascii="Arial" w:hAnsi="Arial" w:cs="Arial"/>
                <w:color w:val="1F497D" w:themeColor="text2"/>
                <w:sz w:val="18"/>
                <w:szCs w:val="18"/>
              </w:rPr>
              <w:t xml:space="preserve">; strengthening </w:t>
            </w:r>
            <w:r w:rsidR="00F337F5">
              <w:rPr>
                <w:rFonts w:ascii="Arial" w:hAnsi="Arial" w:cs="Arial"/>
                <w:color w:val="1F497D" w:themeColor="text2"/>
                <w:sz w:val="18"/>
                <w:szCs w:val="18"/>
              </w:rPr>
              <w:t xml:space="preserve">and measuring </w:t>
            </w:r>
            <w:r w:rsidR="008A7F11" w:rsidRPr="00F337F5">
              <w:rPr>
                <w:rFonts w:ascii="Arial" w:hAnsi="Arial" w:cs="Arial"/>
                <w:color w:val="1F497D" w:themeColor="text2"/>
                <w:sz w:val="18"/>
                <w:szCs w:val="18"/>
              </w:rPr>
              <w:t>collective accountab</w:t>
            </w:r>
            <w:r w:rsidRPr="00F337F5">
              <w:rPr>
                <w:rFonts w:ascii="Arial" w:hAnsi="Arial" w:cs="Arial"/>
                <w:color w:val="1F497D" w:themeColor="text2"/>
                <w:sz w:val="18"/>
                <w:szCs w:val="18"/>
              </w:rPr>
              <w:t>ility</w:t>
            </w:r>
            <w:r w:rsidR="00F337F5">
              <w:rPr>
                <w:rFonts w:ascii="Arial" w:hAnsi="Arial" w:cs="Arial"/>
                <w:color w:val="1F497D" w:themeColor="text2"/>
                <w:sz w:val="18"/>
                <w:szCs w:val="18"/>
              </w:rPr>
              <w:t xml:space="preserve"> </w:t>
            </w:r>
            <w:proofErr w:type="gramStart"/>
            <w:r w:rsidR="00F337F5">
              <w:rPr>
                <w:rFonts w:ascii="Arial" w:hAnsi="Arial" w:cs="Arial"/>
                <w:color w:val="1F497D" w:themeColor="text2"/>
                <w:sz w:val="18"/>
                <w:szCs w:val="18"/>
              </w:rPr>
              <w:t>among</w:t>
            </w:r>
            <w:proofErr w:type="gramEnd"/>
            <w:r w:rsidR="00F337F5">
              <w:rPr>
                <w:rFonts w:ascii="Arial" w:hAnsi="Arial" w:cs="Arial"/>
                <w:color w:val="1F497D" w:themeColor="text2"/>
                <w:sz w:val="18"/>
                <w:szCs w:val="18"/>
              </w:rPr>
              <w:t xml:space="preserve"> teaching &amp; ES staff</w:t>
            </w:r>
            <w:r w:rsidRPr="00F337F5">
              <w:rPr>
                <w:rFonts w:ascii="Arial" w:hAnsi="Arial" w:cs="Arial"/>
                <w:color w:val="1F497D" w:themeColor="text2"/>
                <w:sz w:val="18"/>
                <w:szCs w:val="18"/>
              </w:rPr>
              <w:t>; and developing student responsibility for their social and learning choic</w:t>
            </w:r>
            <w:r w:rsidR="00F318CF">
              <w:rPr>
                <w:rFonts w:ascii="Arial" w:hAnsi="Arial" w:cs="Arial"/>
                <w:color w:val="1F497D" w:themeColor="text2"/>
                <w:sz w:val="18"/>
                <w:szCs w:val="18"/>
              </w:rPr>
              <w:t xml:space="preserve">es; </w:t>
            </w:r>
            <w:r w:rsidRPr="00F337F5">
              <w:rPr>
                <w:rFonts w:ascii="Arial" w:hAnsi="Arial" w:cs="Arial"/>
                <w:color w:val="1F497D" w:themeColor="text2"/>
                <w:sz w:val="18"/>
                <w:szCs w:val="18"/>
              </w:rPr>
              <w:t xml:space="preserve">will </w:t>
            </w:r>
            <w:r w:rsidR="00F318CF">
              <w:rPr>
                <w:rFonts w:ascii="Arial" w:hAnsi="Arial" w:cs="Arial"/>
                <w:color w:val="1F497D" w:themeColor="text2"/>
                <w:sz w:val="18"/>
                <w:szCs w:val="18"/>
              </w:rPr>
              <w:t xml:space="preserve">all </w:t>
            </w:r>
            <w:r w:rsidRPr="00F337F5">
              <w:rPr>
                <w:rFonts w:ascii="Arial" w:hAnsi="Arial" w:cs="Arial"/>
                <w:color w:val="1F497D" w:themeColor="text2"/>
                <w:sz w:val="18"/>
                <w:szCs w:val="18"/>
              </w:rPr>
              <w:t>be key strategies that underpin our planning over the next four years.</w:t>
            </w:r>
          </w:p>
          <w:p w14:paraId="749BBB7F" w14:textId="2438B68B" w:rsidR="008A7F11" w:rsidRPr="00F337F5" w:rsidRDefault="008A7F11" w:rsidP="004A5530">
            <w:pPr>
              <w:rPr>
                <w:rFonts w:ascii="Arial" w:hAnsi="Arial" w:cs="Arial"/>
                <w:color w:val="FF0000"/>
                <w:sz w:val="16"/>
                <w:szCs w:val="16"/>
              </w:rPr>
            </w:pPr>
            <w:r w:rsidRPr="00F337F5">
              <w:rPr>
                <w:rFonts w:ascii="Arial" w:hAnsi="Arial" w:cs="Arial"/>
                <w:i/>
                <w:color w:val="FF0000"/>
                <w:sz w:val="18"/>
                <w:szCs w:val="18"/>
              </w:rPr>
              <w:t xml:space="preserve">     </w:t>
            </w:r>
          </w:p>
        </w:tc>
      </w:tr>
      <w:tr w:rsidR="00B85BE6" w14:paraId="1C2E7DB7" w14:textId="77777777" w:rsidTr="00F0075E">
        <w:trPr>
          <w:trHeight w:val="220"/>
        </w:trPr>
        <w:tc>
          <w:tcPr>
            <w:tcW w:w="3686" w:type="dxa"/>
            <w:vMerge/>
            <w:shd w:val="clear" w:color="auto" w:fill="C2D69B" w:themeFill="accent3" w:themeFillTint="99"/>
          </w:tcPr>
          <w:p w14:paraId="2E752559" w14:textId="03AA14AB" w:rsidR="00B85BE6" w:rsidRDefault="00B85BE6" w:rsidP="00B85BE6">
            <w:pPr>
              <w:rPr>
                <w:b/>
                <w:sz w:val="18"/>
                <w:szCs w:val="18"/>
              </w:rPr>
            </w:pPr>
          </w:p>
        </w:tc>
        <w:tc>
          <w:tcPr>
            <w:tcW w:w="2722" w:type="dxa"/>
            <w:vMerge/>
            <w:shd w:val="clear" w:color="auto" w:fill="C2D69B" w:themeFill="accent3" w:themeFillTint="99"/>
          </w:tcPr>
          <w:p w14:paraId="6B13C1C2" w14:textId="2D302163" w:rsidR="00B85BE6" w:rsidRDefault="00B85BE6" w:rsidP="00B85BE6">
            <w:pPr>
              <w:rPr>
                <w:b/>
                <w:sz w:val="18"/>
                <w:szCs w:val="18"/>
              </w:rPr>
            </w:pPr>
          </w:p>
        </w:tc>
        <w:tc>
          <w:tcPr>
            <w:tcW w:w="9639" w:type="dxa"/>
            <w:vMerge/>
            <w:shd w:val="clear" w:color="auto" w:fill="C2D69B" w:themeFill="accent3" w:themeFillTint="99"/>
          </w:tcPr>
          <w:p w14:paraId="14E9743B" w14:textId="3EE5F929" w:rsidR="00B85BE6" w:rsidRDefault="00B85BE6" w:rsidP="00B85BE6">
            <w:pPr>
              <w:rPr>
                <w:b/>
                <w:sz w:val="18"/>
                <w:szCs w:val="18"/>
              </w:rPr>
            </w:pPr>
          </w:p>
        </w:tc>
        <w:tc>
          <w:tcPr>
            <w:tcW w:w="6492" w:type="dxa"/>
            <w:vMerge/>
            <w:shd w:val="clear" w:color="auto" w:fill="C2D69B" w:themeFill="accent3" w:themeFillTint="99"/>
          </w:tcPr>
          <w:p w14:paraId="25AF8890" w14:textId="286DBC9C" w:rsidR="00B85BE6" w:rsidRDefault="00B85BE6" w:rsidP="00B85BE6">
            <w:pPr>
              <w:rPr>
                <w:b/>
                <w:sz w:val="18"/>
                <w:szCs w:val="18"/>
              </w:rPr>
            </w:pPr>
          </w:p>
        </w:tc>
      </w:tr>
      <w:tr w:rsidR="00B85BE6" w14:paraId="599C0C12" w14:textId="77777777" w:rsidTr="00F0075E">
        <w:trPr>
          <w:trHeight w:val="220"/>
        </w:trPr>
        <w:tc>
          <w:tcPr>
            <w:tcW w:w="3686" w:type="dxa"/>
            <w:vMerge/>
          </w:tcPr>
          <w:p w14:paraId="3E998D3A" w14:textId="77777777" w:rsidR="00B85BE6" w:rsidRDefault="00B85BE6" w:rsidP="00B85BE6">
            <w:pPr>
              <w:rPr>
                <w:sz w:val="18"/>
                <w:szCs w:val="18"/>
                <w:highlight w:val="lightGray"/>
              </w:rPr>
            </w:pPr>
          </w:p>
        </w:tc>
        <w:tc>
          <w:tcPr>
            <w:tcW w:w="2722" w:type="dxa"/>
            <w:vMerge/>
          </w:tcPr>
          <w:p w14:paraId="67415038" w14:textId="3A85C9AE" w:rsidR="00B85BE6" w:rsidRDefault="00B85BE6" w:rsidP="00B85BE6">
            <w:pPr>
              <w:rPr>
                <w:i/>
                <w:sz w:val="16"/>
                <w:szCs w:val="16"/>
              </w:rPr>
            </w:pPr>
          </w:p>
        </w:tc>
        <w:tc>
          <w:tcPr>
            <w:tcW w:w="9639" w:type="dxa"/>
            <w:vMerge/>
          </w:tcPr>
          <w:p w14:paraId="30AC8E9D" w14:textId="0A2B98E0" w:rsidR="00B85BE6" w:rsidRDefault="00B85BE6" w:rsidP="00B85BE6">
            <w:pPr>
              <w:rPr>
                <w:i/>
                <w:sz w:val="16"/>
                <w:szCs w:val="16"/>
              </w:rPr>
            </w:pPr>
          </w:p>
        </w:tc>
        <w:tc>
          <w:tcPr>
            <w:tcW w:w="6492" w:type="dxa"/>
            <w:vMerge/>
          </w:tcPr>
          <w:p w14:paraId="2221E176" w14:textId="0D0FC2B0" w:rsidR="00B85BE6" w:rsidRDefault="00B85BE6" w:rsidP="00B85BE6">
            <w:pPr>
              <w:rPr>
                <w:i/>
                <w:sz w:val="16"/>
                <w:szCs w:val="16"/>
              </w:rPr>
            </w:pPr>
          </w:p>
        </w:tc>
      </w:tr>
    </w:tbl>
    <w:p w14:paraId="5287F4E4" w14:textId="53265501" w:rsidR="00E23FC3" w:rsidRDefault="00E23FC3" w:rsidP="00E23FC3">
      <w:pPr>
        <w:tabs>
          <w:tab w:val="left" w:pos="3000"/>
        </w:tabs>
      </w:pPr>
    </w:p>
    <w:tbl>
      <w:tblPr>
        <w:tblStyle w:val="TableGrid"/>
        <w:tblW w:w="22587" w:type="dxa"/>
        <w:tblInd w:w="-743" w:type="dxa"/>
        <w:tblLook w:val="04A0" w:firstRow="1" w:lastRow="0" w:firstColumn="1" w:lastColumn="0" w:noHBand="0" w:noVBand="1"/>
      </w:tblPr>
      <w:tblGrid>
        <w:gridCol w:w="6408"/>
        <w:gridCol w:w="2949"/>
        <w:gridCol w:w="5131"/>
        <w:gridCol w:w="8099"/>
      </w:tblGrid>
      <w:tr w:rsidR="006569E2" w14:paraId="4085FA85" w14:textId="51F8299A" w:rsidTr="00355F2C">
        <w:trPr>
          <w:trHeight w:val="570"/>
        </w:trPr>
        <w:tc>
          <w:tcPr>
            <w:tcW w:w="6408" w:type="dxa"/>
            <w:shd w:val="clear" w:color="auto" w:fill="C2D69B" w:themeFill="accent3" w:themeFillTint="99"/>
          </w:tcPr>
          <w:p w14:paraId="0C8743AF" w14:textId="746E84A4" w:rsidR="006569E2" w:rsidRDefault="006569E2" w:rsidP="006569E2">
            <w:pPr>
              <w:spacing w:before="120" w:after="120"/>
              <w:rPr>
                <w:b/>
                <w:sz w:val="18"/>
                <w:szCs w:val="18"/>
              </w:rPr>
            </w:pPr>
            <w:r>
              <w:rPr>
                <w:b/>
                <w:sz w:val="18"/>
                <w:szCs w:val="18"/>
              </w:rPr>
              <w:t xml:space="preserve">Four-year goals </w:t>
            </w:r>
            <w:r w:rsidR="00EB7105">
              <w:rPr>
                <w:b/>
                <w:sz w:val="18"/>
                <w:szCs w:val="18"/>
              </w:rPr>
              <w:br/>
            </w:r>
            <w:r w:rsidR="00EB7105" w:rsidRPr="00EB7105">
              <w:rPr>
                <w:b/>
                <w:sz w:val="16"/>
                <w:szCs w:val="16"/>
              </w:rPr>
              <w:t>(</w:t>
            </w:r>
            <w:r w:rsidR="007274A1" w:rsidRPr="00EB7105">
              <w:rPr>
                <w:b/>
                <w:sz w:val="16"/>
                <w:szCs w:val="16"/>
              </w:rPr>
              <w:t>for improving student achievement</w:t>
            </w:r>
            <w:r w:rsidR="00EB7105" w:rsidRPr="00EB7105">
              <w:rPr>
                <w:b/>
                <w:sz w:val="16"/>
                <w:szCs w:val="16"/>
              </w:rPr>
              <w:t>, engagement and wellbeing)</w:t>
            </w:r>
          </w:p>
        </w:tc>
        <w:tc>
          <w:tcPr>
            <w:tcW w:w="2949" w:type="dxa"/>
            <w:shd w:val="clear" w:color="auto" w:fill="C2D69B" w:themeFill="accent3" w:themeFillTint="99"/>
          </w:tcPr>
          <w:p w14:paraId="44CAAD50" w14:textId="485D5986" w:rsidR="006569E2" w:rsidRDefault="00055235" w:rsidP="00055235">
            <w:pPr>
              <w:spacing w:before="120"/>
              <w:rPr>
                <w:b/>
                <w:sz w:val="18"/>
                <w:szCs w:val="18"/>
              </w:rPr>
            </w:pPr>
            <w:r>
              <w:rPr>
                <w:b/>
                <w:sz w:val="18"/>
                <w:szCs w:val="18"/>
              </w:rPr>
              <w:t>I</w:t>
            </w:r>
            <w:r w:rsidR="006569E2">
              <w:rPr>
                <w:b/>
                <w:sz w:val="18"/>
                <w:szCs w:val="18"/>
              </w:rPr>
              <w:t xml:space="preserve">mprovement </w:t>
            </w:r>
            <w:r>
              <w:rPr>
                <w:b/>
                <w:sz w:val="18"/>
                <w:szCs w:val="18"/>
              </w:rPr>
              <w:t>P</w:t>
            </w:r>
            <w:r w:rsidR="006569E2">
              <w:rPr>
                <w:b/>
                <w:sz w:val="18"/>
                <w:szCs w:val="18"/>
              </w:rPr>
              <w:t xml:space="preserve">riorities, </w:t>
            </w:r>
            <w:r>
              <w:rPr>
                <w:b/>
                <w:sz w:val="18"/>
                <w:szCs w:val="18"/>
              </w:rPr>
              <w:t>I</w:t>
            </w:r>
            <w:r w:rsidR="006569E2">
              <w:rPr>
                <w:b/>
                <w:sz w:val="18"/>
                <w:szCs w:val="18"/>
              </w:rPr>
              <w:t xml:space="preserve">nitiatives and/or </w:t>
            </w:r>
            <w:r>
              <w:rPr>
                <w:b/>
                <w:sz w:val="18"/>
                <w:szCs w:val="18"/>
              </w:rPr>
              <w:t>D</w:t>
            </w:r>
            <w:r w:rsidR="006569E2">
              <w:rPr>
                <w:b/>
                <w:sz w:val="18"/>
                <w:szCs w:val="18"/>
              </w:rPr>
              <w:t>imensions</w:t>
            </w:r>
          </w:p>
        </w:tc>
        <w:tc>
          <w:tcPr>
            <w:tcW w:w="5131" w:type="dxa"/>
            <w:shd w:val="clear" w:color="auto" w:fill="C2D69B" w:themeFill="accent3" w:themeFillTint="99"/>
          </w:tcPr>
          <w:p w14:paraId="78D5E382" w14:textId="7805D260" w:rsidR="006569E2" w:rsidRDefault="006569E2" w:rsidP="006569E2">
            <w:pPr>
              <w:spacing w:before="120"/>
              <w:rPr>
                <w:b/>
                <w:sz w:val="18"/>
                <w:szCs w:val="18"/>
              </w:rPr>
            </w:pPr>
            <w:r w:rsidRPr="00CC615B">
              <w:rPr>
                <w:b/>
                <w:sz w:val="18"/>
                <w:szCs w:val="18"/>
              </w:rPr>
              <w:t>Key improvement strategies</w:t>
            </w:r>
            <w:r>
              <w:rPr>
                <w:b/>
                <w:sz w:val="18"/>
                <w:szCs w:val="18"/>
              </w:rPr>
              <w:t xml:space="preserve"> </w:t>
            </w:r>
          </w:p>
        </w:tc>
        <w:tc>
          <w:tcPr>
            <w:tcW w:w="8099" w:type="dxa"/>
            <w:shd w:val="clear" w:color="auto" w:fill="C2D69B" w:themeFill="accent3" w:themeFillTint="99"/>
          </w:tcPr>
          <w:p w14:paraId="3860DDA6" w14:textId="08FA8C78" w:rsidR="00EB7105" w:rsidRPr="00CC615B" w:rsidRDefault="006569E2" w:rsidP="006569E2">
            <w:pPr>
              <w:spacing w:before="120"/>
              <w:rPr>
                <w:b/>
                <w:sz w:val="18"/>
                <w:szCs w:val="18"/>
              </w:rPr>
            </w:pPr>
            <w:r>
              <w:rPr>
                <w:b/>
                <w:sz w:val="18"/>
                <w:szCs w:val="18"/>
              </w:rPr>
              <w:t xml:space="preserve">Targets </w:t>
            </w:r>
            <w:r w:rsidR="00EB7105">
              <w:rPr>
                <w:b/>
                <w:sz w:val="18"/>
                <w:szCs w:val="18"/>
              </w:rPr>
              <w:br/>
            </w:r>
            <w:r w:rsidR="00EB7105" w:rsidRPr="00EB7105">
              <w:rPr>
                <w:b/>
                <w:sz w:val="16"/>
                <w:szCs w:val="16"/>
              </w:rPr>
              <w:t>(for improving student achievement, engagement and wellbeing)</w:t>
            </w:r>
          </w:p>
        </w:tc>
      </w:tr>
      <w:tr w:rsidR="009D1C6B" w:rsidRPr="00F94395" w14:paraId="2366B560" w14:textId="77777777" w:rsidTr="00355F2C">
        <w:trPr>
          <w:trHeight w:val="3916"/>
        </w:trPr>
        <w:tc>
          <w:tcPr>
            <w:tcW w:w="6408" w:type="dxa"/>
            <w:shd w:val="clear" w:color="auto" w:fill="auto"/>
          </w:tcPr>
          <w:p w14:paraId="32B29ABA" w14:textId="77777777" w:rsidR="009D1C6B" w:rsidRPr="00EF4AE8" w:rsidRDefault="009D1C6B" w:rsidP="00F94395">
            <w:pPr>
              <w:rPr>
                <w:rFonts w:ascii="Arial" w:hAnsi="Arial" w:cs="Arial"/>
                <w:color w:val="1F497D" w:themeColor="text2"/>
                <w:sz w:val="12"/>
                <w:szCs w:val="12"/>
              </w:rPr>
            </w:pPr>
          </w:p>
          <w:p w14:paraId="009FB940" w14:textId="53E5CDE5" w:rsidR="009D1C6B" w:rsidRDefault="009D1C6B" w:rsidP="00F94395">
            <w:pPr>
              <w:rPr>
                <w:rFonts w:ascii="Arial" w:hAnsi="Arial" w:cs="Arial"/>
                <w:i/>
                <w:color w:val="1F497D" w:themeColor="text2"/>
                <w:sz w:val="18"/>
                <w:szCs w:val="18"/>
                <w:highlight w:val="lightGray"/>
              </w:rPr>
            </w:pPr>
            <w:r w:rsidRPr="00F94395">
              <w:rPr>
                <w:rFonts w:ascii="Arial" w:hAnsi="Arial" w:cs="Arial"/>
                <w:color w:val="1F497D" w:themeColor="text2"/>
                <w:sz w:val="18"/>
                <w:szCs w:val="18"/>
              </w:rPr>
              <w:t xml:space="preserve">Maximise student </w:t>
            </w:r>
            <w:r w:rsidR="006C6E72">
              <w:rPr>
                <w:rFonts w:ascii="Arial" w:hAnsi="Arial" w:cs="Arial"/>
                <w:color w:val="1F497D" w:themeColor="text2"/>
                <w:sz w:val="18"/>
                <w:szCs w:val="18"/>
              </w:rPr>
              <w:t>performance and learning growth, with a particular focus on</w:t>
            </w:r>
            <w:r w:rsidRPr="00F94395">
              <w:rPr>
                <w:rFonts w:ascii="Arial" w:hAnsi="Arial" w:cs="Arial"/>
                <w:color w:val="1F497D" w:themeColor="text2"/>
                <w:sz w:val="18"/>
                <w:szCs w:val="18"/>
              </w:rPr>
              <w:t xml:space="preserve"> English, Mathematics and Science</w:t>
            </w:r>
            <w:r w:rsidR="006C6E72">
              <w:rPr>
                <w:rFonts w:ascii="Arial" w:hAnsi="Arial" w:cs="Arial"/>
                <w:color w:val="1F497D" w:themeColor="text2"/>
                <w:sz w:val="18"/>
                <w:szCs w:val="18"/>
              </w:rPr>
              <w:t>/Technology,</w:t>
            </w:r>
            <w:r w:rsidR="00C158BD">
              <w:rPr>
                <w:rFonts w:ascii="Arial" w:hAnsi="Arial" w:cs="Arial"/>
                <w:color w:val="1F497D" w:themeColor="text2"/>
                <w:sz w:val="18"/>
                <w:szCs w:val="18"/>
              </w:rPr>
              <w:t xml:space="preserve"> throughout the period of this strategic plan.</w:t>
            </w:r>
          </w:p>
          <w:p w14:paraId="60D0FFD1" w14:textId="77777777" w:rsidR="009D1C6B" w:rsidRPr="009D1C6B" w:rsidRDefault="009D1C6B" w:rsidP="009D1C6B">
            <w:pPr>
              <w:rPr>
                <w:rFonts w:ascii="Arial" w:hAnsi="Arial" w:cs="Arial"/>
                <w:sz w:val="18"/>
                <w:szCs w:val="18"/>
                <w:highlight w:val="lightGray"/>
              </w:rPr>
            </w:pPr>
          </w:p>
          <w:p w14:paraId="19E1C7A7" w14:textId="77777777" w:rsidR="009D1C6B" w:rsidRPr="009D1C6B" w:rsidRDefault="009D1C6B" w:rsidP="009D1C6B">
            <w:pPr>
              <w:rPr>
                <w:rFonts w:ascii="Arial" w:hAnsi="Arial" w:cs="Arial"/>
                <w:sz w:val="18"/>
                <w:szCs w:val="18"/>
                <w:highlight w:val="lightGray"/>
              </w:rPr>
            </w:pPr>
          </w:p>
          <w:p w14:paraId="10368437" w14:textId="77777777" w:rsidR="009D1C6B" w:rsidRPr="009D1C6B" w:rsidRDefault="009D1C6B" w:rsidP="009D1C6B">
            <w:pPr>
              <w:rPr>
                <w:rFonts w:ascii="Arial" w:hAnsi="Arial" w:cs="Arial"/>
                <w:sz w:val="18"/>
                <w:szCs w:val="18"/>
                <w:highlight w:val="lightGray"/>
              </w:rPr>
            </w:pPr>
          </w:p>
          <w:p w14:paraId="04CFBF06" w14:textId="77777777" w:rsidR="009D1C6B" w:rsidRPr="009D1C6B" w:rsidRDefault="009D1C6B" w:rsidP="009D1C6B">
            <w:pPr>
              <w:rPr>
                <w:rFonts w:ascii="Arial" w:hAnsi="Arial" w:cs="Arial"/>
                <w:sz w:val="18"/>
                <w:szCs w:val="18"/>
                <w:highlight w:val="lightGray"/>
              </w:rPr>
            </w:pPr>
          </w:p>
          <w:p w14:paraId="1B4B91F3" w14:textId="77777777" w:rsidR="009D1C6B" w:rsidRPr="009D1C6B" w:rsidRDefault="009D1C6B" w:rsidP="009D1C6B">
            <w:pPr>
              <w:rPr>
                <w:rFonts w:ascii="Arial" w:hAnsi="Arial" w:cs="Arial"/>
                <w:sz w:val="18"/>
                <w:szCs w:val="18"/>
                <w:highlight w:val="lightGray"/>
              </w:rPr>
            </w:pPr>
          </w:p>
          <w:p w14:paraId="2DB6DF87" w14:textId="77777777" w:rsidR="009D1C6B" w:rsidRPr="009D1C6B" w:rsidRDefault="009D1C6B" w:rsidP="009D1C6B">
            <w:pPr>
              <w:rPr>
                <w:rFonts w:ascii="Arial" w:hAnsi="Arial" w:cs="Arial"/>
                <w:sz w:val="18"/>
                <w:szCs w:val="18"/>
                <w:highlight w:val="lightGray"/>
              </w:rPr>
            </w:pPr>
          </w:p>
          <w:p w14:paraId="261599C7" w14:textId="77777777" w:rsidR="009D1C6B" w:rsidRPr="009D1C6B" w:rsidRDefault="009D1C6B" w:rsidP="009D1C6B">
            <w:pPr>
              <w:rPr>
                <w:rFonts w:ascii="Arial" w:hAnsi="Arial" w:cs="Arial"/>
                <w:sz w:val="18"/>
                <w:szCs w:val="18"/>
                <w:highlight w:val="lightGray"/>
              </w:rPr>
            </w:pPr>
          </w:p>
          <w:p w14:paraId="4BD9EB7E" w14:textId="77777777" w:rsidR="009D1C6B" w:rsidRPr="009D1C6B" w:rsidRDefault="009D1C6B" w:rsidP="009D1C6B">
            <w:pPr>
              <w:rPr>
                <w:rFonts w:ascii="Arial" w:hAnsi="Arial" w:cs="Arial"/>
                <w:sz w:val="18"/>
                <w:szCs w:val="18"/>
                <w:highlight w:val="lightGray"/>
              </w:rPr>
            </w:pPr>
          </w:p>
          <w:p w14:paraId="72A3B815" w14:textId="77777777" w:rsidR="009D1C6B" w:rsidRPr="009D1C6B" w:rsidRDefault="009D1C6B" w:rsidP="009D1C6B">
            <w:pPr>
              <w:rPr>
                <w:rFonts w:ascii="Arial" w:hAnsi="Arial" w:cs="Arial"/>
                <w:sz w:val="18"/>
                <w:szCs w:val="18"/>
                <w:highlight w:val="lightGray"/>
              </w:rPr>
            </w:pPr>
          </w:p>
          <w:p w14:paraId="7C289CDD" w14:textId="77777777" w:rsidR="009D1C6B" w:rsidRPr="009D1C6B" w:rsidRDefault="009D1C6B" w:rsidP="009D1C6B">
            <w:pPr>
              <w:rPr>
                <w:rFonts w:ascii="Arial" w:hAnsi="Arial" w:cs="Arial"/>
                <w:sz w:val="18"/>
                <w:szCs w:val="18"/>
                <w:highlight w:val="lightGray"/>
              </w:rPr>
            </w:pPr>
          </w:p>
          <w:p w14:paraId="2F688377" w14:textId="77777777" w:rsidR="009D1C6B" w:rsidRPr="009D1C6B" w:rsidRDefault="009D1C6B" w:rsidP="009D1C6B">
            <w:pPr>
              <w:rPr>
                <w:rFonts w:ascii="Arial" w:hAnsi="Arial" w:cs="Arial"/>
                <w:sz w:val="18"/>
                <w:szCs w:val="18"/>
                <w:highlight w:val="lightGray"/>
              </w:rPr>
            </w:pPr>
          </w:p>
          <w:p w14:paraId="0E891D9E" w14:textId="0C1F2A42" w:rsidR="009D1C6B" w:rsidRPr="00421DC6" w:rsidRDefault="009D1C6B" w:rsidP="00355F2C">
            <w:pPr>
              <w:tabs>
                <w:tab w:val="left" w:pos="5308"/>
              </w:tabs>
              <w:rPr>
                <w:rFonts w:ascii="Arial" w:hAnsi="Arial" w:cs="Arial"/>
                <w:sz w:val="18"/>
                <w:szCs w:val="18"/>
                <w:highlight w:val="lightGray"/>
              </w:rPr>
            </w:pPr>
          </w:p>
        </w:tc>
        <w:tc>
          <w:tcPr>
            <w:tcW w:w="2949" w:type="dxa"/>
            <w:shd w:val="clear" w:color="auto" w:fill="auto"/>
          </w:tcPr>
          <w:p w14:paraId="09B304B7" w14:textId="77777777" w:rsidR="009D1C6B" w:rsidRPr="00EF4AE8" w:rsidRDefault="009D1C6B" w:rsidP="00F94395">
            <w:pPr>
              <w:rPr>
                <w:rFonts w:ascii="Arial" w:hAnsi="Arial" w:cs="Arial"/>
                <w:color w:val="1F497D" w:themeColor="text2"/>
                <w:sz w:val="12"/>
                <w:szCs w:val="12"/>
              </w:rPr>
            </w:pPr>
          </w:p>
          <w:p w14:paraId="73DD12FA" w14:textId="0C6E9767" w:rsidR="009D1C6B" w:rsidRPr="00F94395" w:rsidRDefault="009D1C6B" w:rsidP="00F94395">
            <w:pPr>
              <w:rPr>
                <w:rFonts w:ascii="Arial" w:hAnsi="Arial" w:cs="Arial"/>
                <w:color w:val="1F497D" w:themeColor="text2"/>
                <w:sz w:val="18"/>
                <w:szCs w:val="18"/>
              </w:rPr>
            </w:pPr>
            <w:r w:rsidRPr="00F94395">
              <w:rPr>
                <w:rFonts w:ascii="Arial" w:hAnsi="Arial" w:cs="Arial"/>
                <w:color w:val="1F497D" w:themeColor="text2"/>
                <w:sz w:val="18"/>
                <w:szCs w:val="18"/>
              </w:rPr>
              <w:t>Excellence in Teaching and Learning</w:t>
            </w:r>
          </w:p>
          <w:p w14:paraId="032DEBF9" w14:textId="77777777" w:rsidR="009D1C6B" w:rsidRPr="00F94395" w:rsidRDefault="009D1C6B" w:rsidP="00F94395">
            <w:pPr>
              <w:rPr>
                <w:rFonts w:ascii="Arial" w:hAnsi="Arial" w:cs="Arial"/>
                <w:i/>
                <w:color w:val="1F497D" w:themeColor="text2"/>
                <w:sz w:val="18"/>
                <w:szCs w:val="18"/>
              </w:rPr>
            </w:pPr>
          </w:p>
          <w:p w14:paraId="13C25958" w14:textId="77777777" w:rsidR="009D1C6B" w:rsidRPr="00F94395" w:rsidRDefault="009D1C6B" w:rsidP="00F94395">
            <w:pPr>
              <w:rPr>
                <w:rFonts w:ascii="Arial" w:hAnsi="Arial" w:cs="Arial"/>
                <w:i/>
                <w:color w:val="1F497D" w:themeColor="text2"/>
                <w:sz w:val="18"/>
                <w:szCs w:val="18"/>
              </w:rPr>
            </w:pPr>
          </w:p>
          <w:p w14:paraId="21EA4D0E" w14:textId="77777777" w:rsidR="009D1C6B" w:rsidRPr="00F94395" w:rsidRDefault="009D1C6B" w:rsidP="00F94395">
            <w:pPr>
              <w:rPr>
                <w:rFonts w:ascii="Arial" w:hAnsi="Arial" w:cs="Arial"/>
                <w:i/>
                <w:color w:val="1F497D" w:themeColor="text2"/>
                <w:sz w:val="18"/>
                <w:szCs w:val="18"/>
              </w:rPr>
            </w:pPr>
          </w:p>
          <w:p w14:paraId="2C4884EE" w14:textId="6BBBE55D" w:rsidR="009D1C6B" w:rsidRDefault="009D1C6B" w:rsidP="00F94395">
            <w:pPr>
              <w:rPr>
                <w:rFonts w:ascii="Arial" w:hAnsi="Arial" w:cs="Arial"/>
                <w:i/>
                <w:color w:val="1F497D" w:themeColor="text2"/>
                <w:sz w:val="18"/>
                <w:szCs w:val="18"/>
              </w:rPr>
            </w:pPr>
          </w:p>
          <w:p w14:paraId="7F280C1A" w14:textId="77777777" w:rsidR="009D1C6B" w:rsidRPr="009D1C6B" w:rsidRDefault="009D1C6B" w:rsidP="009D1C6B">
            <w:pPr>
              <w:rPr>
                <w:rFonts w:ascii="Arial" w:hAnsi="Arial" w:cs="Arial"/>
                <w:sz w:val="18"/>
                <w:szCs w:val="18"/>
              </w:rPr>
            </w:pPr>
          </w:p>
          <w:p w14:paraId="4F0FBDFB" w14:textId="77777777" w:rsidR="009D1C6B" w:rsidRPr="009D1C6B" w:rsidRDefault="009D1C6B" w:rsidP="009D1C6B">
            <w:pPr>
              <w:rPr>
                <w:rFonts w:ascii="Arial" w:hAnsi="Arial" w:cs="Arial"/>
                <w:sz w:val="18"/>
                <w:szCs w:val="18"/>
              </w:rPr>
            </w:pPr>
          </w:p>
          <w:p w14:paraId="2EE2F880" w14:textId="77777777" w:rsidR="009D1C6B" w:rsidRPr="009D1C6B" w:rsidRDefault="009D1C6B" w:rsidP="009D1C6B">
            <w:pPr>
              <w:rPr>
                <w:rFonts w:ascii="Arial" w:hAnsi="Arial" w:cs="Arial"/>
                <w:sz w:val="18"/>
                <w:szCs w:val="18"/>
              </w:rPr>
            </w:pPr>
          </w:p>
          <w:p w14:paraId="1D7EFAB5" w14:textId="77777777" w:rsidR="009D1C6B" w:rsidRPr="009D1C6B" w:rsidRDefault="009D1C6B" w:rsidP="009D1C6B">
            <w:pPr>
              <w:rPr>
                <w:rFonts w:ascii="Arial" w:hAnsi="Arial" w:cs="Arial"/>
                <w:sz w:val="18"/>
                <w:szCs w:val="18"/>
              </w:rPr>
            </w:pPr>
          </w:p>
          <w:p w14:paraId="4FAAB407" w14:textId="77777777" w:rsidR="009D1C6B" w:rsidRPr="009D1C6B" w:rsidRDefault="009D1C6B" w:rsidP="009D1C6B">
            <w:pPr>
              <w:rPr>
                <w:rFonts w:ascii="Arial" w:hAnsi="Arial" w:cs="Arial"/>
                <w:sz w:val="18"/>
                <w:szCs w:val="18"/>
              </w:rPr>
            </w:pPr>
          </w:p>
          <w:p w14:paraId="6A6BF456" w14:textId="0D613CE9" w:rsidR="009D1C6B" w:rsidRPr="009D1C6B" w:rsidRDefault="009D1C6B" w:rsidP="009D1C6B">
            <w:pPr>
              <w:rPr>
                <w:rFonts w:ascii="Arial" w:hAnsi="Arial" w:cs="Arial"/>
                <w:sz w:val="18"/>
                <w:szCs w:val="18"/>
              </w:rPr>
            </w:pPr>
          </w:p>
        </w:tc>
        <w:tc>
          <w:tcPr>
            <w:tcW w:w="5131" w:type="dxa"/>
            <w:shd w:val="clear" w:color="auto" w:fill="auto"/>
          </w:tcPr>
          <w:p w14:paraId="61A88C31" w14:textId="77777777" w:rsidR="009D1C6B" w:rsidRPr="00EF4AE8" w:rsidRDefault="009D1C6B" w:rsidP="00F94395">
            <w:pPr>
              <w:widowControl w:val="0"/>
              <w:tabs>
                <w:tab w:val="left" w:pos="459"/>
              </w:tabs>
              <w:autoSpaceDE w:val="0"/>
              <w:autoSpaceDN w:val="0"/>
              <w:adjustRightInd w:val="0"/>
              <w:ind w:left="360"/>
              <w:rPr>
                <w:rFonts w:ascii="Arial" w:hAnsi="Arial" w:cs="Arial"/>
                <w:color w:val="1F497D" w:themeColor="text2"/>
                <w:sz w:val="12"/>
                <w:szCs w:val="12"/>
              </w:rPr>
            </w:pPr>
          </w:p>
          <w:p w14:paraId="43819E67" w14:textId="4334F505" w:rsidR="009D1C6B" w:rsidRPr="00F94395" w:rsidRDefault="009D1C6B" w:rsidP="00F94395">
            <w:pPr>
              <w:widowControl w:val="0"/>
              <w:numPr>
                <w:ilvl w:val="0"/>
                <w:numId w:val="5"/>
              </w:numPr>
              <w:tabs>
                <w:tab w:val="left" w:pos="459"/>
              </w:tabs>
              <w:autoSpaceDE w:val="0"/>
              <w:autoSpaceDN w:val="0"/>
              <w:adjustRightInd w:val="0"/>
              <w:spacing w:after="120"/>
              <w:ind w:left="360"/>
              <w:rPr>
                <w:rFonts w:ascii="Arial" w:hAnsi="Arial" w:cs="Arial"/>
                <w:color w:val="1F497D" w:themeColor="text2"/>
                <w:sz w:val="18"/>
                <w:szCs w:val="18"/>
              </w:rPr>
            </w:pPr>
            <w:r w:rsidRPr="00F94395">
              <w:rPr>
                <w:rFonts w:ascii="Arial" w:hAnsi="Arial" w:cs="Arial"/>
                <w:color w:val="1F497D" w:themeColor="text2"/>
                <w:sz w:val="18"/>
                <w:szCs w:val="18"/>
              </w:rPr>
              <w:t>Build a guaranteed and viable curriculum aligned to the new Victorian Curriculum.</w:t>
            </w:r>
          </w:p>
          <w:p w14:paraId="5EA6B0AE" w14:textId="77777777" w:rsidR="009D1C6B" w:rsidRPr="00F94395" w:rsidRDefault="009D1C6B" w:rsidP="00F94395">
            <w:pPr>
              <w:widowControl w:val="0"/>
              <w:numPr>
                <w:ilvl w:val="0"/>
                <w:numId w:val="5"/>
              </w:numPr>
              <w:tabs>
                <w:tab w:val="left" w:pos="459"/>
              </w:tabs>
              <w:autoSpaceDE w:val="0"/>
              <w:autoSpaceDN w:val="0"/>
              <w:adjustRightInd w:val="0"/>
              <w:spacing w:after="120"/>
              <w:ind w:left="360"/>
              <w:rPr>
                <w:rFonts w:ascii="Arial" w:hAnsi="Arial" w:cs="Arial"/>
                <w:color w:val="1F497D" w:themeColor="text2"/>
                <w:sz w:val="18"/>
                <w:szCs w:val="18"/>
              </w:rPr>
            </w:pPr>
            <w:r w:rsidRPr="00F94395">
              <w:rPr>
                <w:rFonts w:ascii="Arial" w:hAnsi="Arial" w:cs="Arial"/>
                <w:color w:val="1F497D" w:themeColor="text2"/>
                <w:sz w:val="18"/>
                <w:szCs w:val="18"/>
              </w:rPr>
              <w:t>Develop the capacity of teachers to evaluate their impact on student learning.</w:t>
            </w:r>
          </w:p>
          <w:p w14:paraId="3BD4E631" w14:textId="77777777" w:rsidR="009D1C6B" w:rsidRPr="00F94395" w:rsidRDefault="009D1C6B" w:rsidP="00F94395">
            <w:pPr>
              <w:widowControl w:val="0"/>
              <w:numPr>
                <w:ilvl w:val="0"/>
                <w:numId w:val="5"/>
              </w:numPr>
              <w:tabs>
                <w:tab w:val="left" w:pos="459"/>
              </w:tabs>
              <w:autoSpaceDE w:val="0"/>
              <w:autoSpaceDN w:val="0"/>
              <w:adjustRightInd w:val="0"/>
              <w:spacing w:after="120"/>
              <w:ind w:left="360"/>
              <w:rPr>
                <w:rFonts w:ascii="Arial" w:hAnsi="Arial" w:cs="Arial"/>
                <w:color w:val="1F497D" w:themeColor="text2"/>
                <w:sz w:val="18"/>
                <w:szCs w:val="18"/>
              </w:rPr>
            </w:pPr>
            <w:r w:rsidRPr="00F94395">
              <w:rPr>
                <w:rFonts w:ascii="Arial" w:hAnsi="Arial" w:cs="Arial"/>
                <w:color w:val="1F497D" w:themeColor="text2"/>
                <w:sz w:val="18"/>
                <w:szCs w:val="18"/>
              </w:rPr>
              <w:t>Develop and formalise feedback and reflection processes for teachers and students including strengthening formative assessment strategies linked to feedback.</w:t>
            </w:r>
          </w:p>
          <w:p w14:paraId="07B5F784" w14:textId="655F26AD" w:rsidR="009D1C6B" w:rsidRDefault="009D1C6B" w:rsidP="00F94395">
            <w:pPr>
              <w:widowControl w:val="0"/>
              <w:numPr>
                <w:ilvl w:val="0"/>
                <w:numId w:val="5"/>
              </w:numPr>
              <w:tabs>
                <w:tab w:val="left" w:pos="459"/>
              </w:tabs>
              <w:autoSpaceDE w:val="0"/>
              <w:autoSpaceDN w:val="0"/>
              <w:adjustRightInd w:val="0"/>
              <w:spacing w:after="120"/>
              <w:ind w:left="360"/>
              <w:rPr>
                <w:rFonts w:ascii="Arial" w:hAnsi="Arial" w:cs="Arial"/>
                <w:color w:val="1F497D" w:themeColor="text2"/>
                <w:sz w:val="18"/>
                <w:szCs w:val="18"/>
              </w:rPr>
            </w:pPr>
            <w:r w:rsidRPr="00F94395">
              <w:rPr>
                <w:rFonts w:ascii="Arial" w:hAnsi="Arial" w:cs="Arial"/>
                <w:color w:val="1F497D" w:themeColor="text2"/>
                <w:sz w:val="18"/>
                <w:szCs w:val="18"/>
              </w:rPr>
              <w:t>Embed a culture of prof</w:t>
            </w:r>
            <w:r w:rsidR="00B672FE">
              <w:rPr>
                <w:rFonts w:ascii="Arial" w:hAnsi="Arial" w:cs="Arial"/>
                <w:color w:val="1F497D" w:themeColor="text2"/>
                <w:sz w:val="18"/>
                <w:szCs w:val="18"/>
              </w:rPr>
              <w:t>essional</w:t>
            </w:r>
            <w:r w:rsidR="00F0075E">
              <w:rPr>
                <w:rFonts w:ascii="Arial" w:hAnsi="Arial" w:cs="Arial"/>
                <w:color w:val="1F497D" w:themeColor="text2"/>
                <w:sz w:val="18"/>
                <w:szCs w:val="18"/>
              </w:rPr>
              <w:t xml:space="preserve"> collaboration</w:t>
            </w:r>
            <w:r w:rsidR="00B672FE">
              <w:rPr>
                <w:rFonts w:ascii="Arial" w:hAnsi="Arial" w:cs="Arial"/>
                <w:color w:val="1F497D" w:themeColor="text2"/>
                <w:sz w:val="18"/>
                <w:szCs w:val="18"/>
              </w:rPr>
              <w:t xml:space="preserve"> so that PLT time </w:t>
            </w:r>
            <w:proofErr w:type="gramStart"/>
            <w:r w:rsidR="00B672FE">
              <w:rPr>
                <w:rFonts w:ascii="Arial" w:hAnsi="Arial" w:cs="Arial"/>
                <w:color w:val="1F497D" w:themeColor="text2"/>
                <w:sz w:val="18"/>
                <w:szCs w:val="18"/>
              </w:rPr>
              <w:t xml:space="preserve">is </w:t>
            </w:r>
            <w:r w:rsidRPr="00F94395">
              <w:rPr>
                <w:rFonts w:ascii="Arial" w:hAnsi="Arial" w:cs="Arial"/>
                <w:color w:val="1F497D" w:themeColor="text2"/>
                <w:sz w:val="18"/>
                <w:szCs w:val="18"/>
              </w:rPr>
              <w:t>focus</w:t>
            </w:r>
            <w:r w:rsidR="00B672FE">
              <w:rPr>
                <w:rFonts w:ascii="Arial" w:hAnsi="Arial" w:cs="Arial"/>
                <w:color w:val="1F497D" w:themeColor="text2"/>
                <w:sz w:val="18"/>
                <w:szCs w:val="18"/>
              </w:rPr>
              <w:t>ed</w:t>
            </w:r>
            <w:proofErr w:type="gramEnd"/>
            <w:r w:rsidR="00B672FE">
              <w:rPr>
                <w:rFonts w:ascii="Arial" w:hAnsi="Arial" w:cs="Arial"/>
                <w:color w:val="1F497D" w:themeColor="text2"/>
                <w:sz w:val="18"/>
                <w:szCs w:val="18"/>
              </w:rPr>
              <w:t xml:space="preserve"> on the collaborative preparation</w:t>
            </w:r>
            <w:r w:rsidRPr="00F94395">
              <w:rPr>
                <w:rFonts w:ascii="Arial" w:hAnsi="Arial" w:cs="Arial"/>
                <w:color w:val="1F497D" w:themeColor="text2"/>
                <w:sz w:val="18"/>
                <w:szCs w:val="18"/>
              </w:rPr>
              <w:t xml:space="preserve"> for high quality instructional practice and student learning.</w:t>
            </w:r>
          </w:p>
          <w:p w14:paraId="01846B99" w14:textId="77777777" w:rsidR="009D1C6B" w:rsidRPr="009D1C6B" w:rsidRDefault="009D1C6B" w:rsidP="009D1C6B">
            <w:pPr>
              <w:rPr>
                <w:rFonts w:ascii="Arial" w:hAnsi="Arial" w:cs="Arial"/>
                <w:sz w:val="18"/>
                <w:szCs w:val="18"/>
              </w:rPr>
            </w:pPr>
          </w:p>
          <w:p w14:paraId="0BB21C0C" w14:textId="77777777" w:rsidR="009D1C6B" w:rsidRPr="009D1C6B" w:rsidRDefault="009D1C6B" w:rsidP="009D1C6B">
            <w:pPr>
              <w:rPr>
                <w:rFonts w:ascii="Arial" w:hAnsi="Arial" w:cs="Arial"/>
                <w:sz w:val="18"/>
                <w:szCs w:val="18"/>
              </w:rPr>
            </w:pPr>
          </w:p>
          <w:p w14:paraId="26875129" w14:textId="77777777" w:rsidR="009D1C6B" w:rsidRPr="009D1C6B" w:rsidRDefault="009D1C6B" w:rsidP="009D1C6B">
            <w:pPr>
              <w:rPr>
                <w:rFonts w:ascii="Arial" w:hAnsi="Arial" w:cs="Arial"/>
                <w:sz w:val="18"/>
                <w:szCs w:val="18"/>
              </w:rPr>
            </w:pPr>
          </w:p>
          <w:p w14:paraId="77D2A7DC" w14:textId="6E49CD5B" w:rsidR="009D1C6B" w:rsidRPr="009D1C6B" w:rsidRDefault="009D1C6B" w:rsidP="009D1C6B">
            <w:pPr>
              <w:rPr>
                <w:rFonts w:ascii="Arial" w:hAnsi="Arial" w:cs="Arial"/>
                <w:sz w:val="18"/>
                <w:szCs w:val="18"/>
              </w:rPr>
            </w:pPr>
          </w:p>
          <w:p w14:paraId="03F0435C" w14:textId="46D66BDF" w:rsidR="009D1C6B" w:rsidRPr="00421DC6" w:rsidRDefault="009D1C6B" w:rsidP="00421DC6">
            <w:pPr>
              <w:tabs>
                <w:tab w:val="left" w:pos="1125"/>
              </w:tabs>
              <w:rPr>
                <w:rFonts w:ascii="Arial" w:hAnsi="Arial" w:cs="Arial"/>
                <w:sz w:val="18"/>
                <w:szCs w:val="18"/>
              </w:rPr>
            </w:pPr>
          </w:p>
        </w:tc>
        <w:tc>
          <w:tcPr>
            <w:tcW w:w="8099" w:type="dxa"/>
            <w:shd w:val="clear" w:color="auto" w:fill="auto"/>
          </w:tcPr>
          <w:p w14:paraId="5F9CB9EF" w14:textId="4DEEA8F4" w:rsidR="009D1C6B" w:rsidRPr="00F94395" w:rsidRDefault="009D1C6B" w:rsidP="00421DC6">
            <w:pPr>
              <w:pStyle w:val="Table-Entry"/>
              <w:tabs>
                <w:tab w:val="left" w:pos="2355"/>
              </w:tabs>
              <w:spacing w:before="120"/>
              <w:rPr>
                <w:b/>
                <w:color w:val="1F497D" w:themeColor="text2"/>
                <w:u w:val="single"/>
              </w:rPr>
            </w:pPr>
            <w:r w:rsidRPr="00F94395">
              <w:rPr>
                <w:b/>
                <w:color w:val="1F497D" w:themeColor="text2"/>
                <w:u w:val="single"/>
              </w:rPr>
              <w:t>Teacher Judgements</w:t>
            </w:r>
            <w:r w:rsidRPr="00F94395">
              <w:rPr>
                <w:b/>
                <w:color w:val="1F497D" w:themeColor="text2"/>
              </w:rPr>
              <w:tab/>
            </w:r>
          </w:p>
          <w:p w14:paraId="21FF117F" w14:textId="25D679B3" w:rsidR="00421DC6" w:rsidRDefault="009D1C6B" w:rsidP="00EF4AE8">
            <w:pPr>
              <w:pStyle w:val="Table-Entry"/>
              <w:numPr>
                <w:ilvl w:val="0"/>
                <w:numId w:val="6"/>
              </w:numPr>
              <w:tabs>
                <w:tab w:val="left" w:pos="2355"/>
              </w:tabs>
              <w:ind w:left="391" w:hanging="426"/>
              <w:rPr>
                <w:color w:val="1F497D" w:themeColor="text2"/>
              </w:rPr>
            </w:pPr>
            <w:r w:rsidRPr="00F94395">
              <w:rPr>
                <w:color w:val="1F497D" w:themeColor="text2"/>
              </w:rPr>
              <w:t xml:space="preserve">   Increase the percentage of students in Foundation–Year 6 with a grade of C or above in English, Mathematics and Science</w:t>
            </w:r>
            <w:r w:rsidR="00421DC6">
              <w:rPr>
                <w:color w:val="1F497D" w:themeColor="text2"/>
              </w:rPr>
              <w:t xml:space="preserve"> throughout each year of the SSP</w:t>
            </w:r>
            <w:r w:rsidRPr="00F94395">
              <w:rPr>
                <w:color w:val="1F497D" w:themeColor="text2"/>
              </w:rPr>
              <w:t xml:space="preserve">. </w:t>
            </w:r>
            <w:r w:rsidR="00421DC6">
              <w:rPr>
                <w:color w:val="1F497D" w:themeColor="text2"/>
              </w:rPr>
              <w:t xml:space="preserve">  </w:t>
            </w:r>
          </w:p>
          <w:p w14:paraId="58F58560" w14:textId="57EFB4FC" w:rsidR="009D1C6B" w:rsidRPr="00421DC6" w:rsidRDefault="009D1C6B" w:rsidP="00EF4AE8">
            <w:pPr>
              <w:pStyle w:val="Table-Entry"/>
              <w:numPr>
                <w:ilvl w:val="0"/>
                <w:numId w:val="9"/>
              </w:numPr>
              <w:tabs>
                <w:tab w:val="left" w:pos="2355"/>
              </w:tabs>
              <w:ind w:left="674" w:hanging="283"/>
              <w:rPr>
                <w:color w:val="1F497D" w:themeColor="text2"/>
              </w:rPr>
            </w:pPr>
            <w:proofErr w:type="gramStart"/>
            <w:r w:rsidRPr="00421DC6">
              <w:rPr>
                <w:color w:val="1F497D" w:themeColor="text2"/>
              </w:rPr>
              <w:t>2016</w:t>
            </w:r>
            <w:proofErr w:type="gramEnd"/>
            <w:r w:rsidRPr="00421DC6">
              <w:rPr>
                <w:color w:val="1F497D" w:themeColor="text2"/>
              </w:rPr>
              <w:t xml:space="preserve"> baseline data: Reading 84%, Speaking &amp; Listening 88%, Writing 83%, Measurement &amp; Geometry 85%, Number &amp; Algebra 83% and Statistics &amp; Probability 88%.</w:t>
            </w:r>
          </w:p>
          <w:p w14:paraId="30F4E395" w14:textId="77777777" w:rsidR="009D1C6B" w:rsidRPr="00F94395" w:rsidRDefault="009D1C6B" w:rsidP="00421DC6">
            <w:pPr>
              <w:pStyle w:val="Table-Entry"/>
              <w:spacing w:before="120"/>
              <w:rPr>
                <w:b/>
                <w:color w:val="1F497D" w:themeColor="text2"/>
                <w:u w:val="single"/>
              </w:rPr>
            </w:pPr>
            <w:r w:rsidRPr="00F94395">
              <w:rPr>
                <w:b/>
                <w:color w:val="1F497D" w:themeColor="text2"/>
                <w:u w:val="single"/>
              </w:rPr>
              <w:t>NAPLAN</w:t>
            </w:r>
          </w:p>
          <w:p w14:paraId="7CCDDBEA" w14:textId="77777777" w:rsidR="009D1C6B" w:rsidRPr="00F94395" w:rsidRDefault="009D1C6B" w:rsidP="00421DC6">
            <w:pPr>
              <w:widowControl w:val="0"/>
              <w:numPr>
                <w:ilvl w:val="0"/>
                <w:numId w:val="8"/>
              </w:numPr>
              <w:tabs>
                <w:tab w:val="left" w:pos="459"/>
              </w:tabs>
              <w:autoSpaceDE w:val="0"/>
              <w:autoSpaceDN w:val="0"/>
              <w:adjustRightInd w:val="0"/>
              <w:ind w:left="391" w:hanging="391"/>
              <w:rPr>
                <w:rFonts w:ascii="Arial" w:hAnsi="Arial" w:cs="Arial"/>
                <w:color w:val="1F497D" w:themeColor="text2"/>
                <w:sz w:val="18"/>
                <w:szCs w:val="18"/>
              </w:rPr>
            </w:pPr>
            <w:r w:rsidRPr="00F94395">
              <w:rPr>
                <w:rFonts w:ascii="Arial" w:hAnsi="Arial" w:cs="Arial"/>
                <w:color w:val="1F497D" w:themeColor="text2"/>
                <w:sz w:val="18"/>
                <w:szCs w:val="18"/>
              </w:rPr>
              <w:t>Increase the percentage of students in Years 3 and 5 in the top two bands of testing using 2015 and 2016 averaged scale scores as a benchmark.</w:t>
            </w:r>
          </w:p>
          <w:p w14:paraId="007A9427" w14:textId="77777777" w:rsidR="009D1C6B" w:rsidRPr="00F94395" w:rsidRDefault="009D1C6B" w:rsidP="00421DC6">
            <w:pPr>
              <w:widowControl w:val="0"/>
              <w:numPr>
                <w:ilvl w:val="0"/>
                <w:numId w:val="8"/>
              </w:numPr>
              <w:tabs>
                <w:tab w:val="left" w:pos="459"/>
              </w:tabs>
              <w:autoSpaceDE w:val="0"/>
              <w:autoSpaceDN w:val="0"/>
              <w:adjustRightInd w:val="0"/>
              <w:ind w:left="391" w:hanging="391"/>
              <w:rPr>
                <w:rFonts w:ascii="Arial" w:hAnsi="Arial" w:cs="Arial"/>
                <w:color w:val="1F497D" w:themeColor="text2"/>
                <w:sz w:val="18"/>
                <w:szCs w:val="18"/>
              </w:rPr>
            </w:pPr>
            <w:r w:rsidRPr="00F94395">
              <w:rPr>
                <w:rFonts w:ascii="Arial" w:hAnsi="Arial" w:cs="Arial"/>
                <w:color w:val="1F497D" w:themeColor="text2"/>
                <w:sz w:val="18"/>
                <w:szCs w:val="18"/>
              </w:rPr>
              <w:t>Year 3 Reading: 434.6, Writing 419.2, Numeracy 392.5; Year 5 Reading 527.5, Writing 484.9, Numeracy 476.9</w:t>
            </w:r>
          </w:p>
          <w:p w14:paraId="79923E42" w14:textId="77777777" w:rsidR="009D1C6B" w:rsidRPr="00F94395" w:rsidRDefault="009D1C6B" w:rsidP="00421DC6">
            <w:pPr>
              <w:widowControl w:val="0"/>
              <w:numPr>
                <w:ilvl w:val="0"/>
                <w:numId w:val="8"/>
              </w:numPr>
              <w:tabs>
                <w:tab w:val="left" w:pos="459"/>
              </w:tabs>
              <w:autoSpaceDE w:val="0"/>
              <w:autoSpaceDN w:val="0"/>
              <w:adjustRightInd w:val="0"/>
              <w:ind w:left="391" w:hanging="391"/>
              <w:rPr>
                <w:rFonts w:ascii="Arial" w:hAnsi="Arial" w:cs="Arial"/>
                <w:color w:val="1F497D" w:themeColor="text2"/>
                <w:sz w:val="18"/>
                <w:szCs w:val="18"/>
              </w:rPr>
            </w:pPr>
            <w:r w:rsidRPr="00F94395">
              <w:rPr>
                <w:rFonts w:ascii="Arial" w:hAnsi="Arial" w:cs="Arial"/>
                <w:color w:val="1F497D" w:themeColor="text2"/>
                <w:sz w:val="18"/>
                <w:szCs w:val="18"/>
              </w:rPr>
              <w:t>Science NAPLAN benchmarks to be established and targets developed following NAPLAN testing.</w:t>
            </w:r>
          </w:p>
          <w:p w14:paraId="7A6B5C9D" w14:textId="77777777" w:rsidR="009D1C6B" w:rsidRPr="00F94395" w:rsidRDefault="009D1C6B" w:rsidP="00421DC6">
            <w:pPr>
              <w:widowControl w:val="0"/>
              <w:numPr>
                <w:ilvl w:val="0"/>
                <w:numId w:val="8"/>
              </w:numPr>
              <w:tabs>
                <w:tab w:val="left" w:pos="459"/>
              </w:tabs>
              <w:autoSpaceDE w:val="0"/>
              <w:autoSpaceDN w:val="0"/>
              <w:adjustRightInd w:val="0"/>
              <w:ind w:left="391" w:hanging="391"/>
              <w:rPr>
                <w:rFonts w:ascii="Arial" w:hAnsi="Arial" w:cs="Arial"/>
                <w:color w:val="1F497D" w:themeColor="text2"/>
                <w:sz w:val="18"/>
                <w:szCs w:val="18"/>
              </w:rPr>
            </w:pPr>
            <w:r w:rsidRPr="00F94395">
              <w:rPr>
                <w:rFonts w:ascii="Arial" w:hAnsi="Arial" w:cs="Arial"/>
                <w:color w:val="1F497D" w:themeColor="text2"/>
                <w:sz w:val="18"/>
                <w:szCs w:val="18"/>
              </w:rPr>
              <w:t>Relative growth in all domains to be better than State means each year of the SSP.</w:t>
            </w:r>
          </w:p>
          <w:p w14:paraId="03CCFB55" w14:textId="5183AA9C" w:rsidR="009D1C6B" w:rsidRPr="00F94395" w:rsidRDefault="009D1C6B" w:rsidP="00421DC6">
            <w:pPr>
              <w:pStyle w:val="Table-Entry"/>
              <w:spacing w:before="120"/>
              <w:rPr>
                <w:b/>
                <w:color w:val="1F497D" w:themeColor="text2"/>
                <w:u w:val="single"/>
              </w:rPr>
            </w:pPr>
            <w:r w:rsidRPr="00F94395">
              <w:rPr>
                <w:b/>
                <w:color w:val="1F497D" w:themeColor="text2"/>
                <w:u w:val="single"/>
              </w:rPr>
              <w:t>Staff Opinion Survey</w:t>
            </w:r>
          </w:p>
          <w:p w14:paraId="2FBC8463" w14:textId="3FDCBF31" w:rsidR="009D1C6B" w:rsidRPr="00355F2C" w:rsidRDefault="009D1C6B" w:rsidP="00355F2C">
            <w:pPr>
              <w:widowControl w:val="0"/>
              <w:numPr>
                <w:ilvl w:val="0"/>
                <w:numId w:val="5"/>
              </w:numPr>
              <w:tabs>
                <w:tab w:val="left" w:pos="459"/>
              </w:tabs>
              <w:autoSpaceDE w:val="0"/>
              <w:autoSpaceDN w:val="0"/>
              <w:adjustRightInd w:val="0"/>
              <w:spacing w:after="120"/>
              <w:ind w:left="360"/>
              <w:rPr>
                <w:rFonts w:ascii="Arial" w:hAnsi="Arial" w:cs="Arial"/>
                <w:color w:val="1F497D" w:themeColor="text2"/>
                <w:sz w:val="18"/>
                <w:szCs w:val="18"/>
              </w:rPr>
            </w:pPr>
            <w:r w:rsidRPr="00F94395">
              <w:rPr>
                <w:rFonts w:ascii="Arial" w:hAnsi="Arial" w:cs="Arial"/>
                <w:color w:val="1F497D" w:themeColor="text2"/>
                <w:sz w:val="18"/>
                <w:szCs w:val="18"/>
              </w:rPr>
              <w:t>Maintain school means of Teaching and Learning, School Climate and Professional Learni</w:t>
            </w:r>
            <w:r w:rsidR="00355F2C">
              <w:rPr>
                <w:rFonts w:ascii="Arial" w:hAnsi="Arial" w:cs="Arial"/>
                <w:color w:val="1F497D" w:themeColor="text2"/>
                <w:sz w:val="18"/>
                <w:szCs w:val="18"/>
              </w:rPr>
              <w:t>ng components above State means</w:t>
            </w:r>
          </w:p>
        </w:tc>
      </w:tr>
      <w:tr w:rsidR="009D1C6B" w:rsidRPr="00F94395" w14:paraId="49C35515" w14:textId="77777777" w:rsidTr="00355F2C">
        <w:trPr>
          <w:trHeight w:val="1785"/>
        </w:trPr>
        <w:tc>
          <w:tcPr>
            <w:tcW w:w="6408" w:type="dxa"/>
            <w:shd w:val="clear" w:color="auto" w:fill="auto"/>
          </w:tcPr>
          <w:p w14:paraId="14166BF7" w14:textId="77777777" w:rsidR="009D1C6B" w:rsidRPr="00EF4AE8" w:rsidRDefault="009D1C6B" w:rsidP="009D1C6B">
            <w:pPr>
              <w:pStyle w:val="Table-Entry"/>
              <w:rPr>
                <w:color w:val="1F497D" w:themeColor="text2"/>
                <w:sz w:val="12"/>
                <w:szCs w:val="12"/>
              </w:rPr>
            </w:pPr>
          </w:p>
          <w:p w14:paraId="579C903E" w14:textId="11BCD3CF" w:rsidR="009D1C6B" w:rsidRPr="009D1C6B" w:rsidRDefault="009D1C6B" w:rsidP="009D1C6B">
            <w:pPr>
              <w:pStyle w:val="Table-Entry"/>
              <w:spacing w:line="360" w:lineRule="auto"/>
              <w:rPr>
                <w:color w:val="1F497D" w:themeColor="text2"/>
              </w:rPr>
            </w:pPr>
            <w:proofErr w:type="gramStart"/>
            <w:r w:rsidRPr="009D1C6B">
              <w:rPr>
                <w:color w:val="1F497D" w:themeColor="text2"/>
              </w:rPr>
              <w:t>Further</w:t>
            </w:r>
            <w:proofErr w:type="gramEnd"/>
            <w:r w:rsidRPr="009D1C6B">
              <w:rPr>
                <w:color w:val="1F497D" w:themeColor="text2"/>
              </w:rPr>
              <w:t xml:space="preserve"> develop a rich learning community which supports the development of the whole child.</w:t>
            </w:r>
          </w:p>
          <w:p w14:paraId="5D0718A6" w14:textId="2CF895EE" w:rsidR="009D1C6B" w:rsidRPr="00F94395" w:rsidRDefault="009D1C6B" w:rsidP="009D1C6B">
            <w:pPr>
              <w:tabs>
                <w:tab w:val="left" w:pos="1035"/>
              </w:tabs>
              <w:rPr>
                <w:rFonts w:ascii="Arial" w:hAnsi="Arial" w:cs="Arial"/>
                <w:i/>
                <w:color w:val="FF0000"/>
                <w:sz w:val="18"/>
                <w:szCs w:val="18"/>
                <w:highlight w:val="lightGray"/>
              </w:rPr>
            </w:pPr>
          </w:p>
        </w:tc>
        <w:tc>
          <w:tcPr>
            <w:tcW w:w="2949" w:type="dxa"/>
            <w:shd w:val="clear" w:color="auto" w:fill="auto"/>
          </w:tcPr>
          <w:p w14:paraId="2D70F516" w14:textId="1BAFB2B8" w:rsidR="009D1C6B" w:rsidRPr="00EF4AE8" w:rsidRDefault="009D1C6B" w:rsidP="009D1C6B">
            <w:pPr>
              <w:rPr>
                <w:rFonts w:ascii="Arial" w:hAnsi="Arial" w:cs="Arial"/>
                <w:color w:val="1F497D" w:themeColor="text2"/>
                <w:sz w:val="12"/>
                <w:szCs w:val="12"/>
              </w:rPr>
            </w:pPr>
          </w:p>
          <w:p w14:paraId="77AC1F3A" w14:textId="5B720400" w:rsidR="009D1C6B" w:rsidRDefault="009D1C6B" w:rsidP="009D1C6B">
            <w:pPr>
              <w:rPr>
                <w:rFonts w:ascii="Arial" w:hAnsi="Arial" w:cs="Arial"/>
                <w:color w:val="1F497D" w:themeColor="text2"/>
                <w:sz w:val="18"/>
                <w:szCs w:val="18"/>
              </w:rPr>
            </w:pPr>
            <w:r>
              <w:rPr>
                <w:rFonts w:ascii="Arial" w:hAnsi="Arial" w:cs="Arial"/>
                <w:color w:val="1F497D" w:themeColor="text2"/>
                <w:sz w:val="18"/>
                <w:szCs w:val="18"/>
              </w:rPr>
              <w:t xml:space="preserve">Positive Climate for </w:t>
            </w:r>
            <w:r w:rsidRPr="00F94395">
              <w:rPr>
                <w:rFonts w:ascii="Arial" w:hAnsi="Arial" w:cs="Arial"/>
                <w:color w:val="1F497D" w:themeColor="text2"/>
                <w:sz w:val="18"/>
                <w:szCs w:val="18"/>
              </w:rPr>
              <w:t xml:space="preserve"> Learning</w:t>
            </w:r>
          </w:p>
          <w:p w14:paraId="3F1A4A70" w14:textId="77777777" w:rsidR="00B672FE" w:rsidRDefault="00B672FE" w:rsidP="009D1C6B">
            <w:pPr>
              <w:rPr>
                <w:rFonts w:ascii="Arial" w:hAnsi="Arial" w:cs="Arial"/>
                <w:color w:val="1F497D" w:themeColor="text2"/>
                <w:sz w:val="18"/>
                <w:szCs w:val="18"/>
              </w:rPr>
            </w:pPr>
          </w:p>
          <w:p w14:paraId="056ABE64" w14:textId="77777777" w:rsidR="00B672FE" w:rsidRDefault="00B672FE" w:rsidP="009D1C6B">
            <w:pPr>
              <w:rPr>
                <w:rFonts w:ascii="Arial" w:hAnsi="Arial" w:cs="Arial"/>
                <w:color w:val="1F497D" w:themeColor="text2"/>
                <w:sz w:val="18"/>
                <w:szCs w:val="18"/>
              </w:rPr>
            </w:pPr>
          </w:p>
          <w:p w14:paraId="6199EDE3" w14:textId="77777777" w:rsidR="00B672FE" w:rsidRDefault="00B672FE" w:rsidP="009D1C6B">
            <w:pPr>
              <w:rPr>
                <w:rFonts w:ascii="Arial" w:hAnsi="Arial" w:cs="Arial"/>
                <w:color w:val="1F497D" w:themeColor="text2"/>
                <w:sz w:val="18"/>
                <w:szCs w:val="18"/>
              </w:rPr>
            </w:pPr>
          </w:p>
          <w:p w14:paraId="08D03E0C" w14:textId="77777777" w:rsidR="00B672FE" w:rsidRDefault="00B672FE" w:rsidP="009D1C6B">
            <w:pPr>
              <w:rPr>
                <w:rFonts w:ascii="Arial" w:hAnsi="Arial" w:cs="Arial"/>
                <w:color w:val="1F497D" w:themeColor="text2"/>
                <w:sz w:val="18"/>
                <w:szCs w:val="18"/>
              </w:rPr>
            </w:pPr>
          </w:p>
          <w:p w14:paraId="00B17E81" w14:textId="77777777" w:rsidR="00B672FE" w:rsidRDefault="00B672FE" w:rsidP="009D1C6B">
            <w:pPr>
              <w:rPr>
                <w:rFonts w:ascii="Arial" w:hAnsi="Arial" w:cs="Arial"/>
                <w:color w:val="1F497D" w:themeColor="text2"/>
                <w:sz w:val="18"/>
                <w:szCs w:val="18"/>
              </w:rPr>
            </w:pPr>
          </w:p>
          <w:p w14:paraId="506B18F7" w14:textId="77777777" w:rsidR="00B672FE" w:rsidRDefault="00B672FE" w:rsidP="009D1C6B">
            <w:pPr>
              <w:rPr>
                <w:rFonts w:ascii="Arial" w:hAnsi="Arial" w:cs="Arial"/>
                <w:color w:val="1F497D" w:themeColor="text2"/>
                <w:sz w:val="18"/>
                <w:szCs w:val="18"/>
              </w:rPr>
            </w:pPr>
          </w:p>
          <w:p w14:paraId="00645D9C" w14:textId="77777777" w:rsidR="00B672FE" w:rsidRDefault="00B672FE" w:rsidP="009D1C6B">
            <w:pPr>
              <w:rPr>
                <w:rFonts w:ascii="Arial" w:hAnsi="Arial" w:cs="Arial"/>
                <w:color w:val="1F497D" w:themeColor="text2"/>
                <w:sz w:val="18"/>
                <w:szCs w:val="18"/>
              </w:rPr>
            </w:pPr>
          </w:p>
          <w:p w14:paraId="40104EAA" w14:textId="74B35568" w:rsidR="00B672FE" w:rsidRPr="00F94395" w:rsidRDefault="00B672FE" w:rsidP="009D1C6B">
            <w:pPr>
              <w:rPr>
                <w:rFonts w:ascii="Arial" w:hAnsi="Arial" w:cs="Arial"/>
                <w:color w:val="1F497D" w:themeColor="text2"/>
                <w:sz w:val="18"/>
                <w:szCs w:val="18"/>
              </w:rPr>
            </w:pPr>
            <w:r>
              <w:rPr>
                <w:rFonts w:ascii="Arial" w:hAnsi="Arial" w:cs="Arial"/>
                <w:color w:val="1F497D" w:themeColor="text2"/>
                <w:sz w:val="18"/>
                <w:szCs w:val="18"/>
              </w:rPr>
              <w:t>Community Engagement in Learning</w:t>
            </w:r>
          </w:p>
          <w:p w14:paraId="2136ED9B" w14:textId="77777777" w:rsidR="009D1C6B" w:rsidRPr="00F94395" w:rsidRDefault="009D1C6B" w:rsidP="009D1C6B">
            <w:pPr>
              <w:rPr>
                <w:rFonts w:ascii="Arial" w:hAnsi="Arial" w:cs="Arial"/>
                <w:i/>
                <w:color w:val="1F497D" w:themeColor="text2"/>
                <w:sz w:val="18"/>
                <w:szCs w:val="18"/>
              </w:rPr>
            </w:pPr>
          </w:p>
          <w:p w14:paraId="454D11D5" w14:textId="1C90F43C" w:rsidR="009D1C6B" w:rsidRPr="00F94395" w:rsidRDefault="009D1C6B" w:rsidP="009D1C6B">
            <w:pPr>
              <w:rPr>
                <w:rFonts w:ascii="Arial" w:hAnsi="Arial" w:cs="Arial"/>
                <w:i/>
                <w:color w:val="FF0000"/>
                <w:sz w:val="18"/>
                <w:szCs w:val="18"/>
              </w:rPr>
            </w:pPr>
          </w:p>
        </w:tc>
        <w:tc>
          <w:tcPr>
            <w:tcW w:w="5131" w:type="dxa"/>
            <w:shd w:val="clear" w:color="auto" w:fill="auto"/>
          </w:tcPr>
          <w:p w14:paraId="4A979C9B" w14:textId="77777777" w:rsidR="009D1C6B" w:rsidRPr="00EF4AE8" w:rsidRDefault="009D1C6B" w:rsidP="009D1C6B">
            <w:pPr>
              <w:widowControl w:val="0"/>
              <w:tabs>
                <w:tab w:val="left" w:pos="459"/>
              </w:tabs>
              <w:autoSpaceDE w:val="0"/>
              <w:autoSpaceDN w:val="0"/>
              <w:adjustRightInd w:val="0"/>
              <w:rPr>
                <w:rFonts w:ascii="Arial" w:hAnsi="Arial" w:cs="Arial"/>
                <w:color w:val="1F497D" w:themeColor="text2"/>
                <w:sz w:val="12"/>
                <w:szCs w:val="12"/>
              </w:rPr>
            </w:pPr>
          </w:p>
          <w:p w14:paraId="34BB1683" w14:textId="1C10C664" w:rsidR="009D1C6B" w:rsidRPr="00421DC6" w:rsidRDefault="009D1C6B" w:rsidP="00421DC6">
            <w:pPr>
              <w:pStyle w:val="ListParagraph"/>
              <w:widowControl w:val="0"/>
              <w:numPr>
                <w:ilvl w:val="0"/>
                <w:numId w:val="5"/>
              </w:numPr>
              <w:tabs>
                <w:tab w:val="left" w:pos="459"/>
              </w:tabs>
              <w:autoSpaceDE w:val="0"/>
              <w:autoSpaceDN w:val="0"/>
              <w:adjustRightInd w:val="0"/>
              <w:ind w:hanging="660"/>
              <w:rPr>
                <w:rFonts w:ascii="Arial" w:hAnsi="Arial" w:cs="Arial"/>
                <w:color w:val="1F497D" w:themeColor="text2"/>
                <w:sz w:val="18"/>
                <w:szCs w:val="18"/>
              </w:rPr>
            </w:pPr>
            <w:r w:rsidRPr="00421DC6">
              <w:rPr>
                <w:rFonts w:ascii="Arial" w:hAnsi="Arial" w:cs="Arial"/>
                <w:color w:val="1F497D" w:themeColor="text2"/>
                <w:sz w:val="18"/>
                <w:szCs w:val="18"/>
              </w:rPr>
              <w:t>Further develop a positive climate for learning through:</w:t>
            </w:r>
          </w:p>
          <w:p w14:paraId="085B7E87" w14:textId="5D1091FF" w:rsidR="009D1C6B" w:rsidRPr="009D1C6B" w:rsidRDefault="009D1C6B" w:rsidP="00421DC6">
            <w:pPr>
              <w:pStyle w:val="Table-Entry"/>
              <w:numPr>
                <w:ilvl w:val="0"/>
                <w:numId w:val="7"/>
              </w:numPr>
              <w:tabs>
                <w:tab w:val="clear" w:pos="205"/>
                <w:tab w:val="left" w:pos="485"/>
              </w:tabs>
              <w:ind w:left="485" w:firstLine="0"/>
              <w:rPr>
                <w:color w:val="1F497D" w:themeColor="text2"/>
              </w:rPr>
            </w:pPr>
            <w:r w:rsidRPr="009D1C6B">
              <w:rPr>
                <w:color w:val="1F497D" w:themeColor="text2"/>
              </w:rPr>
              <w:t xml:space="preserve">developing strategies </w:t>
            </w:r>
            <w:r w:rsidR="00DA5E19">
              <w:rPr>
                <w:color w:val="1F497D" w:themeColor="text2"/>
              </w:rPr>
              <w:t>to regularly seek</w:t>
            </w:r>
            <w:r w:rsidR="00DA5E19" w:rsidRPr="009D1C6B">
              <w:rPr>
                <w:color w:val="1F497D" w:themeColor="text2"/>
              </w:rPr>
              <w:t xml:space="preserve"> feedback from students about the extent of their learning</w:t>
            </w:r>
          </w:p>
          <w:p w14:paraId="78133ACE" w14:textId="77777777" w:rsidR="009D1C6B" w:rsidRPr="009D1C6B" w:rsidRDefault="009D1C6B" w:rsidP="00421DC6">
            <w:pPr>
              <w:pStyle w:val="Table-Entry"/>
              <w:numPr>
                <w:ilvl w:val="0"/>
                <w:numId w:val="7"/>
              </w:numPr>
              <w:tabs>
                <w:tab w:val="clear" w:pos="205"/>
                <w:tab w:val="left" w:pos="485"/>
              </w:tabs>
              <w:ind w:left="485" w:firstLine="0"/>
              <w:rPr>
                <w:color w:val="1F497D" w:themeColor="text2"/>
              </w:rPr>
            </w:pPr>
            <w:r w:rsidRPr="009D1C6B">
              <w:rPr>
                <w:color w:val="1F497D" w:themeColor="text2"/>
              </w:rPr>
              <w:t>providing students with the support and tools to understand the impact of their involvement on learning outcomes</w:t>
            </w:r>
          </w:p>
          <w:p w14:paraId="4805633C" w14:textId="77777777" w:rsidR="009D1C6B" w:rsidRDefault="009D1C6B" w:rsidP="009D1C6B">
            <w:pPr>
              <w:widowControl w:val="0"/>
              <w:tabs>
                <w:tab w:val="left" w:pos="459"/>
              </w:tabs>
              <w:autoSpaceDE w:val="0"/>
              <w:autoSpaceDN w:val="0"/>
              <w:adjustRightInd w:val="0"/>
              <w:rPr>
                <w:rFonts w:ascii="Arial" w:hAnsi="Arial" w:cs="Arial"/>
                <w:color w:val="1F497D" w:themeColor="text2"/>
                <w:sz w:val="18"/>
                <w:szCs w:val="18"/>
              </w:rPr>
            </w:pPr>
          </w:p>
          <w:p w14:paraId="14C3D88A" w14:textId="0C6634D4" w:rsidR="009D1C6B" w:rsidRPr="00421DC6" w:rsidRDefault="009D1C6B" w:rsidP="00421DC6">
            <w:pPr>
              <w:pStyle w:val="ListParagraph"/>
              <w:widowControl w:val="0"/>
              <w:numPr>
                <w:ilvl w:val="0"/>
                <w:numId w:val="5"/>
              </w:numPr>
              <w:tabs>
                <w:tab w:val="left" w:pos="459"/>
              </w:tabs>
              <w:autoSpaceDE w:val="0"/>
              <w:autoSpaceDN w:val="0"/>
              <w:adjustRightInd w:val="0"/>
              <w:ind w:left="485" w:hanging="425"/>
              <w:rPr>
                <w:rFonts w:ascii="Arial" w:hAnsi="Arial" w:cs="Arial"/>
                <w:color w:val="1F497D" w:themeColor="text2"/>
                <w:sz w:val="18"/>
                <w:szCs w:val="18"/>
              </w:rPr>
            </w:pPr>
            <w:r w:rsidRPr="00421DC6">
              <w:rPr>
                <w:rFonts w:ascii="Arial" w:hAnsi="Arial" w:cs="Arial"/>
                <w:color w:val="1F497D" w:themeColor="text2"/>
                <w:sz w:val="18"/>
                <w:szCs w:val="18"/>
              </w:rPr>
              <w:t>Strengthen the partnership between staff, students and families to support student learning, wellbeing and engagement.</w:t>
            </w:r>
          </w:p>
          <w:p w14:paraId="1F9D2C3C" w14:textId="4B8DDE2B" w:rsidR="009D1C6B" w:rsidRPr="009D1C6B" w:rsidRDefault="009D1C6B" w:rsidP="009D1C6B">
            <w:pPr>
              <w:rPr>
                <w:rFonts w:ascii="Arial" w:hAnsi="Arial" w:cs="Arial"/>
                <w:i/>
                <w:color w:val="1F497D" w:themeColor="text2"/>
                <w:sz w:val="18"/>
                <w:szCs w:val="18"/>
                <w:highlight w:val="lightGray"/>
              </w:rPr>
            </w:pPr>
          </w:p>
        </w:tc>
        <w:tc>
          <w:tcPr>
            <w:tcW w:w="8099" w:type="dxa"/>
            <w:shd w:val="clear" w:color="auto" w:fill="auto"/>
          </w:tcPr>
          <w:p w14:paraId="34ABEB5E" w14:textId="77777777" w:rsidR="009D1C6B" w:rsidRPr="009D1C6B" w:rsidRDefault="009D1C6B" w:rsidP="009D1C6B">
            <w:pPr>
              <w:pStyle w:val="Table-Entry"/>
              <w:rPr>
                <w:color w:val="1F497D" w:themeColor="text2"/>
                <w:sz w:val="8"/>
                <w:szCs w:val="8"/>
              </w:rPr>
            </w:pPr>
          </w:p>
          <w:p w14:paraId="4DB26DF4" w14:textId="54C8FBA5" w:rsidR="009D1C6B" w:rsidRPr="009D1C6B" w:rsidRDefault="009D1C6B" w:rsidP="009D1C6B">
            <w:pPr>
              <w:pStyle w:val="Table-Entry"/>
              <w:rPr>
                <w:b/>
                <w:color w:val="1F497D" w:themeColor="text2"/>
                <w:u w:val="single"/>
              </w:rPr>
            </w:pPr>
            <w:r>
              <w:rPr>
                <w:b/>
                <w:color w:val="1F497D" w:themeColor="text2"/>
                <w:u w:val="single"/>
              </w:rPr>
              <w:t xml:space="preserve">Gr 5/6 </w:t>
            </w:r>
            <w:r w:rsidRPr="009D1C6B">
              <w:rPr>
                <w:b/>
                <w:color w:val="1F497D" w:themeColor="text2"/>
                <w:u w:val="single"/>
              </w:rPr>
              <w:t>A</w:t>
            </w:r>
            <w:r>
              <w:rPr>
                <w:b/>
                <w:color w:val="1F497D" w:themeColor="text2"/>
                <w:u w:val="single"/>
              </w:rPr>
              <w:t xml:space="preserve">ttitudes </w:t>
            </w:r>
            <w:r w:rsidRPr="009D1C6B">
              <w:rPr>
                <w:b/>
                <w:color w:val="1F497D" w:themeColor="text2"/>
                <w:u w:val="single"/>
              </w:rPr>
              <w:t>T</w:t>
            </w:r>
            <w:r>
              <w:rPr>
                <w:b/>
                <w:color w:val="1F497D" w:themeColor="text2"/>
                <w:u w:val="single"/>
              </w:rPr>
              <w:t xml:space="preserve">o </w:t>
            </w:r>
            <w:r w:rsidRPr="009D1C6B">
              <w:rPr>
                <w:b/>
                <w:color w:val="1F497D" w:themeColor="text2"/>
                <w:u w:val="single"/>
              </w:rPr>
              <w:t>S</w:t>
            </w:r>
            <w:r>
              <w:rPr>
                <w:b/>
                <w:color w:val="1F497D" w:themeColor="text2"/>
                <w:u w:val="single"/>
              </w:rPr>
              <w:t>chool</w:t>
            </w:r>
            <w:r w:rsidRPr="009D1C6B">
              <w:rPr>
                <w:b/>
                <w:color w:val="1F497D" w:themeColor="text2"/>
                <w:u w:val="single"/>
              </w:rPr>
              <w:t xml:space="preserve"> Survey</w:t>
            </w:r>
          </w:p>
          <w:p w14:paraId="51311875" w14:textId="7754885E" w:rsidR="009D1C6B" w:rsidRDefault="009D1C6B" w:rsidP="009D1C6B">
            <w:pPr>
              <w:widowControl w:val="0"/>
              <w:numPr>
                <w:ilvl w:val="0"/>
                <w:numId w:val="5"/>
              </w:numPr>
              <w:tabs>
                <w:tab w:val="left" w:pos="459"/>
              </w:tabs>
              <w:autoSpaceDE w:val="0"/>
              <w:autoSpaceDN w:val="0"/>
              <w:adjustRightInd w:val="0"/>
              <w:ind w:left="360"/>
              <w:rPr>
                <w:rFonts w:ascii="Arial" w:hAnsi="Arial" w:cs="Arial"/>
                <w:color w:val="1F497D" w:themeColor="text2"/>
                <w:sz w:val="18"/>
                <w:szCs w:val="18"/>
              </w:rPr>
            </w:pPr>
            <w:r w:rsidRPr="009D1C6B">
              <w:rPr>
                <w:rFonts w:ascii="Arial" w:hAnsi="Arial" w:cs="Arial"/>
                <w:color w:val="1F497D" w:themeColor="text2"/>
                <w:sz w:val="18"/>
                <w:szCs w:val="18"/>
              </w:rPr>
              <w:t>All Teaching and Learning, Student Relationships and Wellbeing factors to remain above the State means throughout the SSP period.</w:t>
            </w:r>
          </w:p>
          <w:p w14:paraId="01007B22" w14:textId="77777777" w:rsidR="00421DC6" w:rsidRPr="00580BCC" w:rsidRDefault="00421DC6" w:rsidP="00421DC6">
            <w:pPr>
              <w:widowControl w:val="0"/>
              <w:tabs>
                <w:tab w:val="left" w:pos="459"/>
              </w:tabs>
              <w:autoSpaceDE w:val="0"/>
              <w:autoSpaceDN w:val="0"/>
              <w:adjustRightInd w:val="0"/>
              <w:ind w:left="360"/>
              <w:rPr>
                <w:rFonts w:ascii="Arial" w:hAnsi="Arial" w:cs="Arial"/>
                <w:color w:val="1F497D" w:themeColor="text2"/>
                <w:sz w:val="10"/>
                <w:szCs w:val="10"/>
              </w:rPr>
            </w:pPr>
          </w:p>
          <w:p w14:paraId="63843324" w14:textId="48D70E44" w:rsidR="009D1C6B" w:rsidRPr="009D1C6B" w:rsidRDefault="009D1C6B" w:rsidP="009D1C6B">
            <w:pPr>
              <w:pStyle w:val="Table-Entry"/>
              <w:rPr>
                <w:b/>
                <w:color w:val="1F497D" w:themeColor="text2"/>
                <w:u w:val="single"/>
              </w:rPr>
            </w:pPr>
            <w:r w:rsidRPr="009D1C6B">
              <w:rPr>
                <w:b/>
                <w:color w:val="1F497D" w:themeColor="text2"/>
                <w:u w:val="single"/>
              </w:rPr>
              <w:t>P</w:t>
            </w:r>
            <w:r>
              <w:rPr>
                <w:b/>
                <w:color w:val="1F497D" w:themeColor="text2"/>
                <w:u w:val="single"/>
              </w:rPr>
              <w:t xml:space="preserve">arent </w:t>
            </w:r>
            <w:r w:rsidRPr="009D1C6B">
              <w:rPr>
                <w:b/>
                <w:color w:val="1F497D" w:themeColor="text2"/>
                <w:u w:val="single"/>
              </w:rPr>
              <w:t>O</w:t>
            </w:r>
            <w:r>
              <w:rPr>
                <w:b/>
                <w:color w:val="1F497D" w:themeColor="text2"/>
                <w:u w:val="single"/>
              </w:rPr>
              <w:t>pinion</w:t>
            </w:r>
            <w:r w:rsidRPr="009D1C6B">
              <w:rPr>
                <w:b/>
                <w:color w:val="1F497D" w:themeColor="text2"/>
                <w:u w:val="single"/>
              </w:rPr>
              <w:t xml:space="preserve"> Survey</w:t>
            </w:r>
          </w:p>
          <w:p w14:paraId="61AAE8D5" w14:textId="48D0EEBC" w:rsidR="009D1C6B" w:rsidRDefault="009D1C6B" w:rsidP="009D1C6B">
            <w:pPr>
              <w:widowControl w:val="0"/>
              <w:numPr>
                <w:ilvl w:val="0"/>
                <w:numId w:val="5"/>
              </w:numPr>
              <w:tabs>
                <w:tab w:val="left" w:pos="459"/>
              </w:tabs>
              <w:autoSpaceDE w:val="0"/>
              <w:autoSpaceDN w:val="0"/>
              <w:adjustRightInd w:val="0"/>
              <w:ind w:left="360"/>
              <w:rPr>
                <w:rFonts w:ascii="Arial" w:hAnsi="Arial" w:cs="Arial"/>
                <w:color w:val="1F497D" w:themeColor="text2"/>
                <w:sz w:val="18"/>
                <w:szCs w:val="18"/>
              </w:rPr>
            </w:pPr>
            <w:r w:rsidRPr="009D1C6B">
              <w:rPr>
                <w:rFonts w:ascii="Arial" w:hAnsi="Arial" w:cs="Arial"/>
                <w:color w:val="1F497D" w:themeColor="text2"/>
                <w:sz w:val="18"/>
                <w:szCs w:val="18"/>
              </w:rPr>
              <w:t>Increase school means for all School Climate and Student Engagement variables above State means by 2020.</w:t>
            </w:r>
          </w:p>
          <w:p w14:paraId="126373E6" w14:textId="77777777" w:rsidR="00580BCC" w:rsidRPr="00580BCC" w:rsidRDefault="00580BCC" w:rsidP="00580BCC">
            <w:pPr>
              <w:widowControl w:val="0"/>
              <w:tabs>
                <w:tab w:val="left" w:pos="459"/>
              </w:tabs>
              <w:autoSpaceDE w:val="0"/>
              <w:autoSpaceDN w:val="0"/>
              <w:adjustRightInd w:val="0"/>
              <w:ind w:left="360"/>
              <w:rPr>
                <w:rFonts w:ascii="Arial" w:hAnsi="Arial" w:cs="Arial"/>
                <w:color w:val="1F497D" w:themeColor="text2"/>
                <w:sz w:val="10"/>
                <w:szCs w:val="10"/>
              </w:rPr>
            </w:pPr>
          </w:p>
          <w:p w14:paraId="74B31DC6" w14:textId="52B71C7D" w:rsidR="009D1C6B" w:rsidRPr="009D1C6B" w:rsidRDefault="009D1C6B" w:rsidP="009D1C6B">
            <w:pPr>
              <w:pStyle w:val="Table-Entry"/>
              <w:rPr>
                <w:b/>
                <w:color w:val="1F497D" w:themeColor="text2"/>
                <w:u w:val="single"/>
              </w:rPr>
            </w:pPr>
            <w:r w:rsidRPr="009D1C6B">
              <w:rPr>
                <w:b/>
                <w:color w:val="1F497D" w:themeColor="text2"/>
                <w:u w:val="single"/>
              </w:rPr>
              <w:t>S</w:t>
            </w:r>
            <w:r>
              <w:rPr>
                <w:b/>
                <w:color w:val="1F497D" w:themeColor="text2"/>
                <w:u w:val="single"/>
              </w:rPr>
              <w:t xml:space="preserve">taff </w:t>
            </w:r>
            <w:r w:rsidRPr="009D1C6B">
              <w:rPr>
                <w:b/>
                <w:color w:val="1F497D" w:themeColor="text2"/>
                <w:u w:val="single"/>
              </w:rPr>
              <w:t>O</w:t>
            </w:r>
            <w:r>
              <w:rPr>
                <w:b/>
                <w:color w:val="1F497D" w:themeColor="text2"/>
                <w:u w:val="single"/>
              </w:rPr>
              <w:t>pinion</w:t>
            </w:r>
            <w:r w:rsidRPr="009D1C6B">
              <w:rPr>
                <w:b/>
                <w:color w:val="1F497D" w:themeColor="text2"/>
                <w:u w:val="single"/>
              </w:rPr>
              <w:t xml:space="preserve"> Survey</w:t>
            </w:r>
          </w:p>
          <w:p w14:paraId="168A3270" w14:textId="0C61EA9E" w:rsidR="009D1C6B" w:rsidRDefault="009D1C6B" w:rsidP="009D1C6B">
            <w:pPr>
              <w:widowControl w:val="0"/>
              <w:numPr>
                <w:ilvl w:val="0"/>
                <w:numId w:val="5"/>
              </w:numPr>
              <w:tabs>
                <w:tab w:val="left" w:pos="459"/>
              </w:tabs>
              <w:autoSpaceDE w:val="0"/>
              <w:autoSpaceDN w:val="0"/>
              <w:adjustRightInd w:val="0"/>
              <w:ind w:left="360"/>
              <w:rPr>
                <w:rFonts w:ascii="Arial" w:hAnsi="Arial" w:cs="Arial"/>
                <w:color w:val="1F497D" w:themeColor="text2"/>
                <w:sz w:val="18"/>
                <w:szCs w:val="18"/>
              </w:rPr>
            </w:pPr>
            <w:r w:rsidRPr="009D1C6B">
              <w:rPr>
                <w:rFonts w:ascii="Arial" w:hAnsi="Arial" w:cs="Arial"/>
                <w:color w:val="1F497D" w:themeColor="text2"/>
                <w:sz w:val="18"/>
                <w:szCs w:val="18"/>
              </w:rPr>
              <w:t>School means of all components of the School Climate module to remain above State means.</w:t>
            </w:r>
          </w:p>
          <w:p w14:paraId="23725B62" w14:textId="77777777" w:rsidR="00580BCC" w:rsidRPr="00580BCC" w:rsidRDefault="00580BCC" w:rsidP="00580BCC">
            <w:pPr>
              <w:widowControl w:val="0"/>
              <w:tabs>
                <w:tab w:val="left" w:pos="459"/>
              </w:tabs>
              <w:autoSpaceDE w:val="0"/>
              <w:autoSpaceDN w:val="0"/>
              <w:adjustRightInd w:val="0"/>
              <w:ind w:left="360"/>
              <w:rPr>
                <w:rFonts w:ascii="Arial" w:hAnsi="Arial" w:cs="Arial"/>
                <w:color w:val="1F497D" w:themeColor="text2"/>
                <w:sz w:val="10"/>
                <w:szCs w:val="10"/>
              </w:rPr>
            </w:pPr>
          </w:p>
          <w:p w14:paraId="4EBDAFC1" w14:textId="77777777" w:rsidR="009D1C6B" w:rsidRPr="009D1C6B" w:rsidRDefault="009D1C6B" w:rsidP="009D1C6B">
            <w:pPr>
              <w:pStyle w:val="Table-Entry"/>
              <w:rPr>
                <w:b/>
                <w:color w:val="1F497D" w:themeColor="text2"/>
                <w:u w:val="single"/>
              </w:rPr>
            </w:pPr>
            <w:r w:rsidRPr="009D1C6B">
              <w:rPr>
                <w:b/>
                <w:color w:val="1F497D" w:themeColor="text2"/>
                <w:u w:val="single"/>
              </w:rPr>
              <w:t>Student Absence</w:t>
            </w:r>
          </w:p>
          <w:p w14:paraId="0C3AE080" w14:textId="1A460247" w:rsidR="009D1C6B" w:rsidRPr="009D1C6B" w:rsidRDefault="009D1C6B" w:rsidP="002D76BB">
            <w:pPr>
              <w:widowControl w:val="0"/>
              <w:numPr>
                <w:ilvl w:val="0"/>
                <w:numId w:val="5"/>
              </w:numPr>
              <w:tabs>
                <w:tab w:val="left" w:pos="459"/>
              </w:tabs>
              <w:autoSpaceDE w:val="0"/>
              <w:autoSpaceDN w:val="0"/>
              <w:adjustRightInd w:val="0"/>
              <w:ind w:left="360"/>
              <w:rPr>
                <w:rFonts w:ascii="Arial" w:hAnsi="Arial" w:cs="Arial"/>
                <w:i/>
                <w:color w:val="1F497D" w:themeColor="text2"/>
                <w:sz w:val="18"/>
                <w:szCs w:val="18"/>
                <w:highlight w:val="lightGray"/>
              </w:rPr>
            </w:pPr>
            <w:r w:rsidRPr="009D1C6B">
              <w:rPr>
                <w:rFonts w:ascii="Arial" w:hAnsi="Arial" w:cs="Arial"/>
                <w:color w:val="1F497D" w:themeColor="text2"/>
                <w:sz w:val="18"/>
                <w:szCs w:val="18"/>
              </w:rPr>
              <w:t>Maintain average days absent per student to be below State means each year of the SSP.</w:t>
            </w:r>
            <w:r w:rsidR="002D76BB">
              <w:rPr>
                <w:rFonts w:ascii="Arial" w:hAnsi="Arial" w:cs="Arial"/>
                <w:color w:val="1F497D" w:themeColor="text2"/>
                <w:sz w:val="18"/>
                <w:szCs w:val="18"/>
              </w:rPr>
              <w:t xml:space="preserve"> (2016 = 15</w:t>
            </w:r>
            <w:r w:rsidR="00F0075E">
              <w:rPr>
                <w:rFonts w:ascii="Arial" w:hAnsi="Arial" w:cs="Arial"/>
                <w:color w:val="1F497D" w:themeColor="text2"/>
                <w:sz w:val="18"/>
                <w:szCs w:val="18"/>
              </w:rPr>
              <w:t>.1</w:t>
            </w:r>
            <w:r w:rsidR="002D76BB">
              <w:rPr>
                <w:rFonts w:ascii="Arial" w:hAnsi="Arial" w:cs="Arial"/>
                <w:color w:val="1F497D" w:themeColor="text2"/>
                <w:sz w:val="18"/>
                <w:szCs w:val="18"/>
              </w:rPr>
              <w:t xml:space="preserve"> </w:t>
            </w:r>
            <w:r w:rsidR="00F0075E">
              <w:rPr>
                <w:rFonts w:ascii="Arial" w:hAnsi="Arial" w:cs="Arial"/>
                <w:color w:val="1F497D" w:themeColor="text2"/>
                <w:sz w:val="18"/>
                <w:szCs w:val="18"/>
              </w:rPr>
              <w:t>days per student State mean</w:t>
            </w:r>
            <w:r w:rsidR="002D76BB">
              <w:rPr>
                <w:rFonts w:ascii="Arial" w:hAnsi="Arial" w:cs="Arial"/>
                <w:color w:val="1F497D" w:themeColor="text2"/>
                <w:sz w:val="18"/>
                <w:szCs w:val="18"/>
              </w:rPr>
              <w:t xml:space="preserve">  &amp; </w:t>
            </w:r>
            <w:r w:rsidR="002D76BB">
              <w:rPr>
                <w:rFonts w:ascii="Arial" w:hAnsi="Arial" w:cs="Arial"/>
                <w:color w:val="1F497D" w:themeColor="text2"/>
                <w:sz w:val="18"/>
                <w:szCs w:val="18"/>
              </w:rPr>
              <w:t>1</w:t>
            </w:r>
            <w:r w:rsidR="002D76BB">
              <w:rPr>
                <w:rFonts w:ascii="Arial" w:hAnsi="Arial" w:cs="Arial"/>
                <w:color w:val="1F497D" w:themeColor="text2"/>
                <w:sz w:val="18"/>
                <w:szCs w:val="18"/>
              </w:rPr>
              <w:t>3</w:t>
            </w:r>
            <w:r w:rsidR="002D76BB">
              <w:rPr>
                <w:rFonts w:ascii="Arial" w:hAnsi="Arial" w:cs="Arial"/>
                <w:color w:val="1F497D" w:themeColor="text2"/>
                <w:sz w:val="18"/>
                <w:szCs w:val="18"/>
              </w:rPr>
              <w:t>.</w:t>
            </w:r>
            <w:r w:rsidR="002D76BB">
              <w:rPr>
                <w:rFonts w:ascii="Arial" w:hAnsi="Arial" w:cs="Arial"/>
                <w:color w:val="1F497D" w:themeColor="text2"/>
                <w:sz w:val="18"/>
                <w:szCs w:val="18"/>
              </w:rPr>
              <w:t>9</w:t>
            </w:r>
            <w:r w:rsidR="002D76BB">
              <w:rPr>
                <w:rFonts w:ascii="Arial" w:hAnsi="Arial" w:cs="Arial"/>
                <w:color w:val="1F497D" w:themeColor="text2"/>
                <w:sz w:val="18"/>
                <w:szCs w:val="18"/>
              </w:rPr>
              <w:t xml:space="preserve"> days per student State mean</w:t>
            </w:r>
            <w:r w:rsidR="002D76BB">
              <w:rPr>
                <w:rFonts w:ascii="Arial" w:hAnsi="Arial" w:cs="Arial"/>
                <w:color w:val="1F497D" w:themeColor="text2"/>
                <w:sz w:val="18"/>
                <w:szCs w:val="18"/>
              </w:rPr>
              <w:t xml:space="preserve"> </w:t>
            </w:r>
            <w:r w:rsidR="00F0075E">
              <w:rPr>
                <w:rFonts w:ascii="Arial" w:hAnsi="Arial" w:cs="Arial"/>
                <w:color w:val="1F497D" w:themeColor="text2"/>
                <w:sz w:val="18"/>
                <w:szCs w:val="18"/>
              </w:rPr>
              <w:t>)</w:t>
            </w:r>
          </w:p>
        </w:tc>
      </w:tr>
    </w:tbl>
    <w:p w14:paraId="49995CCD" w14:textId="7C1336D4" w:rsidR="005D1881" w:rsidRPr="00E23FC3" w:rsidRDefault="005D1881" w:rsidP="00355F2C">
      <w:pPr>
        <w:tabs>
          <w:tab w:val="left" w:pos="1875"/>
        </w:tabs>
      </w:pPr>
    </w:p>
    <w:sectPr w:rsidR="005D1881" w:rsidRPr="00E23FC3" w:rsidSect="00CC615B">
      <w:footerReference w:type="default" r:id="rId12"/>
      <w:pgSz w:w="23814" w:h="16839" w:orient="landscape" w:code="8"/>
      <w:pgMar w:top="993" w:right="1440" w:bottom="1440" w:left="1440" w:header="708" w:footer="708" w:gutter="0"/>
      <w:cols w:space="8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8CAF4" w14:textId="77777777" w:rsidR="00370ED3" w:rsidRDefault="00370ED3" w:rsidP="00974440">
      <w:r>
        <w:separator/>
      </w:r>
    </w:p>
  </w:endnote>
  <w:endnote w:type="continuationSeparator" w:id="0">
    <w:p w14:paraId="04FAA3CE" w14:textId="77777777" w:rsidR="00370ED3" w:rsidRDefault="00370ED3" w:rsidP="0097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95D34" w14:textId="5BB5E73C" w:rsidR="00974440" w:rsidRDefault="009872A9" w:rsidP="00FD51B4">
    <w:pPr>
      <w:pStyle w:val="Footer"/>
      <w:tabs>
        <w:tab w:val="clear" w:pos="9026"/>
        <w:tab w:val="right" w:pos="12616"/>
      </w:tabs>
    </w:pPr>
    <w:r>
      <w:rPr>
        <w:noProof/>
        <w:lang w:eastAsia="en-AU"/>
      </w:rPr>
      <w:drawing>
        <wp:anchor distT="0" distB="0" distL="114300" distR="114300" simplePos="0" relativeHeight="251656192" behindDoc="1" locked="0" layoutInCell="1" allowOverlap="1" wp14:anchorId="49995D35" wp14:editId="6E55FEEB">
          <wp:simplePos x="0" y="0"/>
          <wp:positionH relativeFrom="column">
            <wp:posOffset>12551410</wp:posOffset>
          </wp:positionH>
          <wp:positionV relativeFrom="paragraph">
            <wp:posOffset>-304800</wp:posOffset>
          </wp:positionV>
          <wp:extent cx="1314450" cy="734695"/>
          <wp:effectExtent l="0" t="0" r="0" b="8255"/>
          <wp:wrapThrough wrapText="bothSides">
            <wp:wrapPolygon edited="0">
              <wp:start x="0" y="0"/>
              <wp:lineTo x="0" y="21283"/>
              <wp:lineTo x="21287" y="21283"/>
              <wp:lineTo x="21287" y="0"/>
              <wp:lineTo x="0" y="0"/>
            </wp:wrapPolygon>
          </wp:wrapThrough>
          <wp:docPr id="19" name="Picture 19" descr="C:\Users\08723594\AppData\Local\Microsoft\Windows\Temporary Internet Files\Content.Outlook\IAL3SQCQ\stagegov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8723594\AppData\Local\Microsoft\Windows\Temporary Internet Files\Content.Outlook\IAL3SQCQ\stagegov 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469C">
      <w:rPr>
        <w:noProof/>
        <w:lang w:eastAsia="en-AU"/>
      </w:rPr>
      <mc:AlternateContent>
        <mc:Choice Requires="wps">
          <w:drawing>
            <wp:anchor distT="45720" distB="45720" distL="114300" distR="114300" simplePos="0" relativeHeight="251658240" behindDoc="1" locked="0" layoutInCell="1" allowOverlap="1" wp14:anchorId="4B319253" wp14:editId="7609E50E">
              <wp:simplePos x="0" y="0"/>
              <wp:positionH relativeFrom="column">
                <wp:posOffset>622300</wp:posOffset>
              </wp:positionH>
              <wp:positionV relativeFrom="paragraph">
                <wp:posOffset>17145</wp:posOffset>
              </wp:positionV>
              <wp:extent cx="3194050" cy="3289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328930"/>
                      </a:xfrm>
                      <a:prstGeom prst="rect">
                        <a:avLst/>
                      </a:prstGeom>
                      <a:solidFill>
                        <a:srgbClr val="FFFFFF"/>
                      </a:solidFill>
                      <a:ln w="9525">
                        <a:noFill/>
                        <a:miter lim="800000"/>
                        <a:headEnd/>
                        <a:tailEnd/>
                      </a:ln>
                    </wps:spPr>
                    <wps:txbx>
                      <w:txbxContent>
                        <w:p w14:paraId="0B8A5589" w14:textId="77777777" w:rsidR="000A469C" w:rsidRPr="000A469C" w:rsidRDefault="000A469C" w:rsidP="000A469C">
                          <w:pPr>
                            <w:rPr>
                              <w:color w:val="9BBB59" w:themeColor="accent3"/>
                              <w:sz w:val="24"/>
                              <w:szCs w:val="16"/>
                            </w:rPr>
                          </w:pPr>
                          <w:r w:rsidRPr="000A469C">
                            <w:rPr>
                              <w:color w:val="9BBB59" w:themeColor="accent3"/>
                              <w:sz w:val="24"/>
                              <w:szCs w:val="16"/>
                            </w:rPr>
                            <w:t>Framework for Improving Student Outcomes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319253" id="_x0000_t202" coordsize="21600,21600" o:spt="202" path="m,l,21600r21600,l21600,xe">
              <v:stroke joinstyle="miter"/>
              <v:path gradientshapeok="t" o:connecttype="rect"/>
            </v:shapetype>
            <v:shape id="Text Box 2" o:spid="_x0000_s1026" type="#_x0000_t202" style="position:absolute;margin-left:49pt;margin-top:1.35pt;width:251.5pt;height:25.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IAIAAB0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tJjeUGKY&#10;xiY9iSGQDzCQIvLTW19i2KPFwDDgNfY51ertA/CfnhjYdszsxZ1z0HeCNZjfNL7Mrp6OOD6C1P0X&#10;aPAbdgiQgIbW6Uge0kEQHft0uvQmpsLxcjZdzfMFujj6ZsVyNUvNy1j5/No6Hz4J0CQeKuqw9wmd&#10;HR98iNmw8jkkfuZByWYnlUqG29db5ciRoU52aaUCXoUpQ/qKrhbFIiEbiO+ThLQMqGMldUWXeVyj&#10;siIbH02TQgKTajxjJsqc6YmMjNyEoR4wMHJWQ3NCohyMesX5wkMH7jclPWq1ov7XgTlBifpskOzV&#10;dD6P4k7GfHFToOGuPfW1hxmOUBUNlIzHbUgDkXiwd9iUnUx8vWRyzhU1mGg8z0sU+bWdol6mevMH&#10;AAD//wMAUEsDBBQABgAIAAAAIQC5Ml0l3AAAAAcBAAAPAAAAZHJzL2Rvd25yZXYueG1sTI/NTsMw&#10;EITvSLyDtUjcqNOKlBKyqSoqLhyQKEhwdGPnR9hry3bT8PYsJziOZjTzTb2dnRWTiWn0hLBcFCAM&#10;tV6P1CO8vz3dbECkrEgr68kgfJsE2+byolaV9md6NdMh94JLKFUKYcg5VFKmdjBOpYUPhtjrfHQq&#10;s4y91FGdudxZuSqKtXRqJF4YVDCPg2m/DieH8OGGUe/jy2en7bR/7nZlmGNAvL6adw8gspnzXxh+&#10;8RkdGmY6+hPpJCzC/YavZITVHQi218WS9RGhvC1BNrX8z9/8AAAA//8DAFBLAQItABQABgAIAAAA&#10;IQC2gziS/gAAAOEBAAATAAAAAAAAAAAAAAAAAAAAAABbQ29udGVudF9UeXBlc10ueG1sUEsBAi0A&#10;FAAGAAgAAAAhADj9If/WAAAAlAEAAAsAAAAAAAAAAAAAAAAALwEAAF9yZWxzLy5yZWxzUEsBAi0A&#10;FAAGAAgAAAAhAD/8OwAgAgAAHQQAAA4AAAAAAAAAAAAAAAAALgIAAGRycy9lMm9Eb2MueG1sUEsB&#10;Ai0AFAAGAAgAAAAhALkyXSXcAAAABwEAAA8AAAAAAAAAAAAAAAAAegQAAGRycy9kb3ducmV2Lnht&#10;bFBLBQYAAAAABAAEAPMAAACDBQAAAAA=&#10;" stroked="f">
              <v:textbox style="mso-fit-shape-to-text:t">
                <w:txbxContent>
                  <w:p w14:paraId="0B8A5589" w14:textId="77777777" w:rsidR="000A469C" w:rsidRPr="000A469C" w:rsidRDefault="000A469C" w:rsidP="000A469C">
                    <w:pPr>
                      <w:rPr>
                        <w:color w:val="9BBB59" w:themeColor="accent3"/>
                        <w:sz w:val="24"/>
                        <w:szCs w:val="16"/>
                      </w:rPr>
                    </w:pPr>
                    <w:r w:rsidRPr="000A469C">
                      <w:rPr>
                        <w:color w:val="9BBB59" w:themeColor="accent3"/>
                        <w:sz w:val="24"/>
                        <w:szCs w:val="16"/>
                      </w:rPr>
                      <w:t>Framework for Improving Student Outcomes</w:t>
                    </w:r>
                  </w:p>
                </w:txbxContent>
              </v:textbox>
            </v:shape>
          </w:pict>
        </mc:Fallback>
      </mc:AlternateContent>
    </w:r>
    <w:r w:rsidRPr="000A469C">
      <w:rPr>
        <w:noProof/>
        <w:lang w:eastAsia="en-AU"/>
      </w:rPr>
      <w:drawing>
        <wp:anchor distT="0" distB="0" distL="114300" distR="114300" simplePos="0" relativeHeight="251657216" behindDoc="1" locked="0" layoutInCell="1" allowOverlap="1" wp14:anchorId="01F62896" wp14:editId="2A129CD8">
          <wp:simplePos x="0" y="0"/>
          <wp:positionH relativeFrom="column">
            <wp:posOffset>-450215</wp:posOffset>
          </wp:positionH>
          <wp:positionV relativeFrom="paragraph">
            <wp:posOffset>-659130</wp:posOffset>
          </wp:positionV>
          <wp:extent cx="996950" cy="995680"/>
          <wp:effectExtent l="0" t="0" r="0" b="0"/>
          <wp:wrapNone/>
          <wp:docPr id="23" name="Picture 23" descr="D:\Users\09026298\Desktop\mod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09026298\Desktop\model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695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F7D">
      <w:tab/>
    </w:r>
    <w:r w:rsidR="00356F7D">
      <w:tab/>
    </w:r>
    <w:r>
      <w:t>Published:</w:t>
    </w:r>
    <w:r w:rsidR="00356F7D">
      <w:t xml:space="preserve"> </w:t>
    </w:r>
    <w:r w:rsidR="00580BCC">
      <w:t>April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0E410" w14:textId="77777777" w:rsidR="00370ED3" w:rsidRDefault="00370ED3" w:rsidP="00974440">
      <w:r>
        <w:separator/>
      </w:r>
    </w:p>
  </w:footnote>
  <w:footnote w:type="continuationSeparator" w:id="0">
    <w:p w14:paraId="7004F33D" w14:textId="77777777" w:rsidR="00370ED3" w:rsidRDefault="00370ED3" w:rsidP="00974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D1579"/>
    <w:multiLevelType w:val="hybridMultilevel"/>
    <w:tmpl w:val="B074CF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9C173A"/>
    <w:multiLevelType w:val="hybridMultilevel"/>
    <w:tmpl w:val="751E8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B21440"/>
    <w:multiLevelType w:val="hybridMultilevel"/>
    <w:tmpl w:val="080E4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B33032"/>
    <w:multiLevelType w:val="hybridMultilevel"/>
    <w:tmpl w:val="3EC8C8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6245DB"/>
    <w:multiLevelType w:val="hybridMultilevel"/>
    <w:tmpl w:val="07021102"/>
    <w:lvl w:ilvl="0" w:tplc="8DAEC11C">
      <w:start w:val="2"/>
      <w:numFmt w:val="bullet"/>
      <w:lvlText w:val="-"/>
      <w:lvlJc w:val="left"/>
      <w:pPr>
        <w:ind w:left="1080" w:hanging="360"/>
      </w:pPr>
      <w:rPr>
        <w:rFonts w:ascii="Verdana" w:eastAsia="Times New Roman" w:hAnsi="Verdana"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C29363F"/>
    <w:multiLevelType w:val="hybridMultilevel"/>
    <w:tmpl w:val="B8E47AF4"/>
    <w:lvl w:ilvl="0" w:tplc="0C09000B">
      <w:start w:val="1"/>
      <w:numFmt w:val="bullet"/>
      <w:lvlText w:val=""/>
      <w:lvlJc w:val="left"/>
      <w:pPr>
        <w:ind w:left="1111" w:hanging="360"/>
      </w:pPr>
      <w:rPr>
        <w:rFonts w:ascii="Wingdings" w:hAnsi="Wingdings" w:hint="default"/>
      </w:rPr>
    </w:lvl>
    <w:lvl w:ilvl="1" w:tplc="0C090003" w:tentative="1">
      <w:start w:val="1"/>
      <w:numFmt w:val="bullet"/>
      <w:lvlText w:val="o"/>
      <w:lvlJc w:val="left"/>
      <w:pPr>
        <w:ind w:left="1831" w:hanging="360"/>
      </w:pPr>
      <w:rPr>
        <w:rFonts w:ascii="Courier New" w:hAnsi="Courier New" w:cs="Courier New" w:hint="default"/>
      </w:rPr>
    </w:lvl>
    <w:lvl w:ilvl="2" w:tplc="0C090005" w:tentative="1">
      <w:start w:val="1"/>
      <w:numFmt w:val="bullet"/>
      <w:lvlText w:val=""/>
      <w:lvlJc w:val="left"/>
      <w:pPr>
        <w:ind w:left="2551" w:hanging="360"/>
      </w:pPr>
      <w:rPr>
        <w:rFonts w:ascii="Wingdings" w:hAnsi="Wingdings" w:hint="default"/>
      </w:rPr>
    </w:lvl>
    <w:lvl w:ilvl="3" w:tplc="0C090001" w:tentative="1">
      <w:start w:val="1"/>
      <w:numFmt w:val="bullet"/>
      <w:lvlText w:val=""/>
      <w:lvlJc w:val="left"/>
      <w:pPr>
        <w:ind w:left="3271" w:hanging="360"/>
      </w:pPr>
      <w:rPr>
        <w:rFonts w:ascii="Symbol" w:hAnsi="Symbol" w:hint="default"/>
      </w:rPr>
    </w:lvl>
    <w:lvl w:ilvl="4" w:tplc="0C090003" w:tentative="1">
      <w:start w:val="1"/>
      <w:numFmt w:val="bullet"/>
      <w:lvlText w:val="o"/>
      <w:lvlJc w:val="left"/>
      <w:pPr>
        <w:ind w:left="3991" w:hanging="360"/>
      </w:pPr>
      <w:rPr>
        <w:rFonts w:ascii="Courier New" w:hAnsi="Courier New" w:cs="Courier New" w:hint="default"/>
      </w:rPr>
    </w:lvl>
    <w:lvl w:ilvl="5" w:tplc="0C090005" w:tentative="1">
      <w:start w:val="1"/>
      <w:numFmt w:val="bullet"/>
      <w:lvlText w:val=""/>
      <w:lvlJc w:val="left"/>
      <w:pPr>
        <w:ind w:left="4711" w:hanging="360"/>
      </w:pPr>
      <w:rPr>
        <w:rFonts w:ascii="Wingdings" w:hAnsi="Wingdings" w:hint="default"/>
      </w:rPr>
    </w:lvl>
    <w:lvl w:ilvl="6" w:tplc="0C090001" w:tentative="1">
      <w:start w:val="1"/>
      <w:numFmt w:val="bullet"/>
      <w:lvlText w:val=""/>
      <w:lvlJc w:val="left"/>
      <w:pPr>
        <w:ind w:left="5431" w:hanging="360"/>
      </w:pPr>
      <w:rPr>
        <w:rFonts w:ascii="Symbol" w:hAnsi="Symbol" w:hint="default"/>
      </w:rPr>
    </w:lvl>
    <w:lvl w:ilvl="7" w:tplc="0C090003" w:tentative="1">
      <w:start w:val="1"/>
      <w:numFmt w:val="bullet"/>
      <w:lvlText w:val="o"/>
      <w:lvlJc w:val="left"/>
      <w:pPr>
        <w:ind w:left="6151" w:hanging="360"/>
      </w:pPr>
      <w:rPr>
        <w:rFonts w:ascii="Courier New" w:hAnsi="Courier New" w:cs="Courier New" w:hint="default"/>
      </w:rPr>
    </w:lvl>
    <w:lvl w:ilvl="8" w:tplc="0C090005" w:tentative="1">
      <w:start w:val="1"/>
      <w:numFmt w:val="bullet"/>
      <w:lvlText w:val=""/>
      <w:lvlJc w:val="left"/>
      <w:pPr>
        <w:ind w:left="6871" w:hanging="360"/>
      </w:pPr>
      <w:rPr>
        <w:rFonts w:ascii="Wingdings" w:hAnsi="Wingdings" w:hint="default"/>
      </w:rPr>
    </w:lvl>
  </w:abstractNum>
  <w:abstractNum w:abstractNumId="6" w15:restartNumberingAfterBreak="0">
    <w:nsid w:val="751F68F9"/>
    <w:multiLevelType w:val="hybridMultilevel"/>
    <w:tmpl w:val="12B891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5422AB"/>
    <w:multiLevelType w:val="hybridMultilevel"/>
    <w:tmpl w:val="09928EE8"/>
    <w:lvl w:ilvl="0" w:tplc="4FFCFC7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C760D74"/>
    <w:multiLevelType w:val="hybridMultilevel"/>
    <w:tmpl w:val="848C9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7"/>
  </w:num>
  <w:num w:numId="5">
    <w:abstractNumId w:val="0"/>
  </w:num>
  <w:num w:numId="6">
    <w:abstractNumId w:val="6"/>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45"/>
    <w:rsid w:val="00005D5A"/>
    <w:rsid w:val="0001290E"/>
    <w:rsid w:val="0001550E"/>
    <w:rsid w:val="000159DE"/>
    <w:rsid w:val="000366F3"/>
    <w:rsid w:val="00040F79"/>
    <w:rsid w:val="000471C8"/>
    <w:rsid w:val="00051AFD"/>
    <w:rsid w:val="00055235"/>
    <w:rsid w:val="000925E5"/>
    <w:rsid w:val="000940D9"/>
    <w:rsid w:val="00095FB8"/>
    <w:rsid w:val="000A15F3"/>
    <w:rsid w:val="000A469C"/>
    <w:rsid w:val="000C2706"/>
    <w:rsid w:val="000D6B51"/>
    <w:rsid w:val="001148BF"/>
    <w:rsid w:val="00194246"/>
    <w:rsid w:val="001B3332"/>
    <w:rsid w:val="001C1C92"/>
    <w:rsid w:val="001F7B2C"/>
    <w:rsid w:val="00211098"/>
    <w:rsid w:val="00250FF9"/>
    <w:rsid w:val="00274510"/>
    <w:rsid w:val="002A4359"/>
    <w:rsid w:val="002A52B0"/>
    <w:rsid w:val="002A6E77"/>
    <w:rsid w:val="002B14ED"/>
    <w:rsid w:val="002D76BB"/>
    <w:rsid w:val="002E7D0D"/>
    <w:rsid w:val="00300E45"/>
    <w:rsid w:val="00322898"/>
    <w:rsid w:val="00355F2C"/>
    <w:rsid w:val="00356F7D"/>
    <w:rsid w:val="00367C8D"/>
    <w:rsid w:val="00370ED3"/>
    <w:rsid w:val="00382CB0"/>
    <w:rsid w:val="00387A1A"/>
    <w:rsid w:val="00397465"/>
    <w:rsid w:val="003A67F0"/>
    <w:rsid w:val="003A73ED"/>
    <w:rsid w:val="003B3E4C"/>
    <w:rsid w:val="003B4C29"/>
    <w:rsid w:val="003D3F40"/>
    <w:rsid w:val="003E6DD0"/>
    <w:rsid w:val="00421DC6"/>
    <w:rsid w:val="00430339"/>
    <w:rsid w:val="004568F8"/>
    <w:rsid w:val="0046256B"/>
    <w:rsid w:val="004725D1"/>
    <w:rsid w:val="0047280E"/>
    <w:rsid w:val="004A5530"/>
    <w:rsid w:val="004B5DD7"/>
    <w:rsid w:val="004C044E"/>
    <w:rsid w:val="004C0CD8"/>
    <w:rsid w:val="004D0507"/>
    <w:rsid w:val="004E4E5B"/>
    <w:rsid w:val="004E7450"/>
    <w:rsid w:val="00520115"/>
    <w:rsid w:val="00542AB9"/>
    <w:rsid w:val="0054608F"/>
    <w:rsid w:val="00580BCC"/>
    <w:rsid w:val="00582A13"/>
    <w:rsid w:val="005A61C0"/>
    <w:rsid w:val="005B0635"/>
    <w:rsid w:val="005B127C"/>
    <w:rsid w:val="005D1881"/>
    <w:rsid w:val="005E6A1C"/>
    <w:rsid w:val="005F2D03"/>
    <w:rsid w:val="005F7189"/>
    <w:rsid w:val="006120E9"/>
    <w:rsid w:val="00620009"/>
    <w:rsid w:val="00624C9C"/>
    <w:rsid w:val="00632BFE"/>
    <w:rsid w:val="006403BA"/>
    <w:rsid w:val="006569E2"/>
    <w:rsid w:val="00665F3B"/>
    <w:rsid w:val="006935E6"/>
    <w:rsid w:val="006C6E72"/>
    <w:rsid w:val="006D04E7"/>
    <w:rsid w:val="006E69E4"/>
    <w:rsid w:val="006F5C37"/>
    <w:rsid w:val="00707695"/>
    <w:rsid w:val="007151BD"/>
    <w:rsid w:val="00722CB1"/>
    <w:rsid w:val="007274A1"/>
    <w:rsid w:val="007316E4"/>
    <w:rsid w:val="00735A4B"/>
    <w:rsid w:val="007630A0"/>
    <w:rsid w:val="007656C7"/>
    <w:rsid w:val="00770280"/>
    <w:rsid w:val="007717B4"/>
    <w:rsid w:val="00773BA5"/>
    <w:rsid w:val="008002D2"/>
    <w:rsid w:val="0080062C"/>
    <w:rsid w:val="00806298"/>
    <w:rsid w:val="008138B6"/>
    <w:rsid w:val="00844EAB"/>
    <w:rsid w:val="008A7EAA"/>
    <w:rsid w:val="008A7F11"/>
    <w:rsid w:val="008C0562"/>
    <w:rsid w:val="008E4759"/>
    <w:rsid w:val="009024E2"/>
    <w:rsid w:val="00907788"/>
    <w:rsid w:val="00974440"/>
    <w:rsid w:val="009872A9"/>
    <w:rsid w:val="009C1955"/>
    <w:rsid w:val="009C6E5D"/>
    <w:rsid w:val="009D1C6B"/>
    <w:rsid w:val="009D3CDE"/>
    <w:rsid w:val="00A83E3E"/>
    <w:rsid w:val="00A9733C"/>
    <w:rsid w:val="00AB61BD"/>
    <w:rsid w:val="00AC222C"/>
    <w:rsid w:val="00B034DC"/>
    <w:rsid w:val="00B066A8"/>
    <w:rsid w:val="00B10F75"/>
    <w:rsid w:val="00B1702A"/>
    <w:rsid w:val="00B23E83"/>
    <w:rsid w:val="00B672FE"/>
    <w:rsid w:val="00B85BE6"/>
    <w:rsid w:val="00BE2B36"/>
    <w:rsid w:val="00BF19F1"/>
    <w:rsid w:val="00C100E7"/>
    <w:rsid w:val="00C158BD"/>
    <w:rsid w:val="00C470C4"/>
    <w:rsid w:val="00C57A73"/>
    <w:rsid w:val="00C726AD"/>
    <w:rsid w:val="00C75C52"/>
    <w:rsid w:val="00CA7CF2"/>
    <w:rsid w:val="00CC615B"/>
    <w:rsid w:val="00CF5ED9"/>
    <w:rsid w:val="00D0715E"/>
    <w:rsid w:val="00D8689A"/>
    <w:rsid w:val="00DA0748"/>
    <w:rsid w:val="00DA5E19"/>
    <w:rsid w:val="00DA6410"/>
    <w:rsid w:val="00DC072B"/>
    <w:rsid w:val="00DD018A"/>
    <w:rsid w:val="00DD0650"/>
    <w:rsid w:val="00DD12F8"/>
    <w:rsid w:val="00DD3862"/>
    <w:rsid w:val="00DE4760"/>
    <w:rsid w:val="00DF4235"/>
    <w:rsid w:val="00E23FC3"/>
    <w:rsid w:val="00E257F3"/>
    <w:rsid w:val="00E67194"/>
    <w:rsid w:val="00E67E9B"/>
    <w:rsid w:val="00E81392"/>
    <w:rsid w:val="00E85311"/>
    <w:rsid w:val="00EA551B"/>
    <w:rsid w:val="00EB0409"/>
    <w:rsid w:val="00EB7105"/>
    <w:rsid w:val="00EE7142"/>
    <w:rsid w:val="00EF4AE8"/>
    <w:rsid w:val="00F0075E"/>
    <w:rsid w:val="00F03B3C"/>
    <w:rsid w:val="00F208D7"/>
    <w:rsid w:val="00F318CF"/>
    <w:rsid w:val="00F337F5"/>
    <w:rsid w:val="00F4144D"/>
    <w:rsid w:val="00F446EB"/>
    <w:rsid w:val="00F5780E"/>
    <w:rsid w:val="00F94395"/>
    <w:rsid w:val="00FA308C"/>
    <w:rsid w:val="00FC1E23"/>
    <w:rsid w:val="00FC3A97"/>
    <w:rsid w:val="00FC4CF3"/>
    <w:rsid w:val="00FD51B4"/>
    <w:rsid w:val="00FF2C8C"/>
    <w:rsid w:val="00FF45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995C9E"/>
  <w15:docId w15:val="{E074FFB8-5712-41D2-A504-4C500AA7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E23"/>
    <w:rPr>
      <w:color w:val="0000FF" w:themeColor="hyperlink"/>
      <w:u w:val="single"/>
    </w:rPr>
  </w:style>
  <w:style w:type="paragraph" w:styleId="BalloonText">
    <w:name w:val="Balloon Text"/>
    <w:basedOn w:val="Normal"/>
    <w:link w:val="BalloonTextChar"/>
    <w:uiPriority w:val="99"/>
    <w:semiHidden/>
    <w:unhideWhenUsed/>
    <w:rsid w:val="00FF453B"/>
    <w:rPr>
      <w:rFonts w:ascii="Tahoma" w:hAnsi="Tahoma" w:cs="Tahoma"/>
      <w:sz w:val="16"/>
      <w:szCs w:val="16"/>
    </w:rPr>
  </w:style>
  <w:style w:type="character" w:customStyle="1" w:styleId="BalloonTextChar">
    <w:name w:val="Balloon Text Char"/>
    <w:basedOn w:val="DefaultParagraphFont"/>
    <w:link w:val="BalloonText"/>
    <w:uiPriority w:val="99"/>
    <w:semiHidden/>
    <w:rsid w:val="00FF453B"/>
    <w:rPr>
      <w:rFonts w:ascii="Tahoma" w:hAnsi="Tahoma" w:cs="Tahoma"/>
      <w:sz w:val="16"/>
      <w:szCs w:val="16"/>
    </w:rPr>
  </w:style>
  <w:style w:type="paragraph" w:styleId="Header">
    <w:name w:val="header"/>
    <w:basedOn w:val="Normal"/>
    <w:link w:val="HeaderChar"/>
    <w:uiPriority w:val="99"/>
    <w:unhideWhenUsed/>
    <w:rsid w:val="00974440"/>
    <w:pPr>
      <w:tabs>
        <w:tab w:val="center" w:pos="4513"/>
        <w:tab w:val="right" w:pos="9026"/>
      </w:tabs>
    </w:pPr>
  </w:style>
  <w:style w:type="character" w:customStyle="1" w:styleId="HeaderChar">
    <w:name w:val="Header Char"/>
    <w:basedOn w:val="DefaultParagraphFont"/>
    <w:link w:val="Header"/>
    <w:uiPriority w:val="99"/>
    <w:rsid w:val="00974440"/>
  </w:style>
  <w:style w:type="paragraph" w:styleId="Footer">
    <w:name w:val="footer"/>
    <w:basedOn w:val="Normal"/>
    <w:link w:val="FooterChar"/>
    <w:uiPriority w:val="99"/>
    <w:unhideWhenUsed/>
    <w:rsid w:val="00974440"/>
    <w:pPr>
      <w:tabs>
        <w:tab w:val="center" w:pos="4513"/>
        <w:tab w:val="right" w:pos="9026"/>
      </w:tabs>
    </w:pPr>
  </w:style>
  <w:style w:type="character" w:customStyle="1" w:styleId="FooterChar">
    <w:name w:val="Footer Char"/>
    <w:basedOn w:val="DefaultParagraphFont"/>
    <w:link w:val="Footer"/>
    <w:uiPriority w:val="99"/>
    <w:rsid w:val="00974440"/>
  </w:style>
  <w:style w:type="paragraph" w:styleId="ListParagraph">
    <w:name w:val="List Paragraph"/>
    <w:basedOn w:val="Normal"/>
    <w:uiPriority w:val="34"/>
    <w:qFormat/>
    <w:rsid w:val="006F5C37"/>
    <w:pPr>
      <w:ind w:left="720"/>
      <w:contextualSpacing/>
    </w:pPr>
  </w:style>
  <w:style w:type="paragraph" w:customStyle="1" w:styleId="Table-RowHeading">
    <w:name w:val="Table - Row Heading"/>
    <w:basedOn w:val="Normal"/>
    <w:link w:val="Table-RowHeadingChar"/>
    <w:rsid w:val="007717B4"/>
    <w:pPr>
      <w:widowControl w:val="0"/>
      <w:autoSpaceDE w:val="0"/>
      <w:autoSpaceDN w:val="0"/>
      <w:adjustRightInd w:val="0"/>
    </w:pPr>
    <w:rPr>
      <w:rFonts w:ascii="Arial" w:eastAsia="Times New Roman" w:hAnsi="Arial" w:cs="Arial"/>
      <w:color w:val="737277"/>
      <w:sz w:val="18"/>
      <w:szCs w:val="18"/>
      <w:lang w:val="en-US"/>
    </w:rPr>
  </w:style>
  <w:style w:type="character" w:customStyle="1" w:styleId="Table-RowHeadingChar">
    <w:name w:val="Table - Row Heading Char"/>
    <w:link w:val="Table-RowHeading"/>
    <w:rsid w:val="007717B4"/>
    <w:rPr>
      <w:rFonts w:ascii="Arial" w:eastAsia="Times New Roman" w:hAnsi="Arial" w:cs="Arial"/>
      <w:color w:val="737277"/>
      <w:sz w:val="18"/>
      <w:szCs w:val="18"/>
      <w:lang w:val="en-US"/>
    </w:rPr>
  </w:style>
  <w:style w:type="paragraph" w:styleId="NormalWeb">
    <w:name w:val="Normal (Web)"/>
    <w:basedOn w:val="Normal"/>
    <w:uiPriority w:val="99"/>
    <w:unhideWhenUsed/>
    <w:rsid w:val="007717B4"/>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Default">
    <w:name w:val="Default"/>
    <w:rsid w:val="00B066A8"/>
    <w:pPr>
      <w:autoSpaceDE w:val="0"/>
      <w:autoSpaceDN w:val="0"/>
      <w:adjustRightInd w:val="0"/>
    </w:pPr>
    <w:rPr>
      <w:rFonts w:ascii="Calibri" w:hAnsi="Calibri" w:cs="Calibri"/>
      <w:color w:val="000000"/>
      <w:sz w:val="24"/>
      <w:szCs w:val="24"/>
    </w:rPr>
  </w:style>
  <w:style w:type="paragraph" w:customStyle="1" w:styleId="Table-Entry">
    <w:name w:val="Table - Entry"/>
    <w:basedOn w:val="Default"/>
    <w:rsid w:val="009C6E5D"/>
    <w:pPr>
      <w:widowControl w:val="0"/>
      <w:tabs>
        <w:tab w:val="left" w:pos="205"/>
      </w:tabs>
    </w:pPr>
    <w:rPr>
      <w:rFonts w:ascii="Arial" w:eastAsia="Times New Roman" w:hAnsi="Arial" w:cs="Arial"/>
      <w:color w:val="737277"/>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78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43F7C5F5C14F9340876FA4348C3A639C" ma:contentTypeVersion="10" ma:contentTypeDescription="DET Document" ma:contentTypeScope="" ma:versionID="314a941fc15459ce03d1c1a3e71d7654">
  <xsd:schema xmlns:xsd="http://www.w3.org/2001/XMLSchema" xmlns:xs="http://www.w3.org/2001/XMLSchema" xmlns:p="http://schemas.microsoft.com/office/2006/metadata/properties" xmlns:ns2="http://schemas.microsoft.com/Sharepoint/v3" xmlns:ns3="b18ed191-9664-4865-9546-49bc3f5dd491" xmlns:ns4="2fb8e541-c96b-4620-b82c-f319e82f9fb1" xmlns:ns5="d2d43896-245d-412b-9865-a0e2354e9942" xmlns:ns6="http://schemas.microsoft.com/sharepoint/v4" targetNamespace="http://schemas.microsoft.com/office/2006/metadata/properties" ma:root="true" ma:fieldsID="fadc31abd56709831055e250d02510ac" ns2:_="" ns3:_="" ns4:_="" ns5:_="" ns6:_="">
    <xsd:import namespace="http://schemas.microsoft.com/Sharepoint/v3"/>
    <xsd:import namespace="b18ed191-9664-4865-9546-49bc3f5dd491"/>
    <xsd:import namespace="2fb8e541-c96b-4620-b82c-f319e82f9fb1"/>
    <xsd:import namespace="d2d43896-245d-412b-9865-a0e2354e9942"/>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SecClassTaxHTField0" minOccurs="0"/>
                <xsd:element ref="ns2:DET_EDRMS_Description" minOccurs="0"/>
                <xsd:element ref="ns4:Improvement_x0020_Cycle_x0020_Phase" minOccurs="0"/>
                <xsd:element ref="ns5:Improvement_x0020_Cycle_x0020_Area"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b8e541-c96b-4620-b82c-f319e82f9fb1" elementFormDefault="qualified">
    <xsd:import namespace="http://schemas.microsoft.com/office/2006/documentManagement/types"/>
    <xsd:import namespace="http://schemas.microsoft.com/office/infopath/2007/PartnerControls"/>
    <xsd:element name="Improvement_x0020_Cycle_x0020_Phase" ma:index="18" nillable="true" ma:displayName="Improvement Cycle Phase" ma:internalName="Improvement_x0020_Cycle_x0020_Phase">
      <xsd:complexType>
        <xsd:complexContent>
          <xsd:extension base="dms:MultiChoice">
            <xsd:sequence>
              <xsd:element name="Value" maxOccurs="unbounded" minOccurs="0" nillable="true">
                <xsd:simpleType>
                  <xsd:restriction base="dms:Choice">
                    <xsd:enumeration value="Evaluate and diagnose"/>
                    <xsd:enumeration value="Prioritise and set goals"/>
                    <xsd:enumeration value="Develop and plan"/>
                    <xsd:enumeration value="Implement and monito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d43896-245d-412b-9865-a0e2354e9942" elementFormDefault="qualified">
    <xsd:import namespace="http://schemas.microsoft.com/office/2006/documentManagement/types"/>
    <xsd:import namespace="http://schemas.microsoft.com/office/infopath/2007/PartnerControls"/>
    <xsd:element name="Improvement_x0020_Cycle_x0020_Area" ma:index="19" nillable="true" ma:displayName="Improvement Cycle Area" ma:internalName="Improvement_x0020_Cycle_x0020_Area">
      <xsd:complexType>
        <xsd:complexContent>
          <xsd:extension base="dms:MultiChoice">
            <xsd:sequence>
              <xsd:element name="Value" maxOccurs="unbounded" minOccurs="0" nillable="true">
                <xsd:simpleType>
                  <xsd:restriction base="dms:Choice">
                    <xsd:enumeration value="Self-evaluation"/>
                    <xsd:enumeration value="School reviews"/>
                    <xsd:enumeration value="Annual reporting"/>
                    <xsd:enumeration value="Strategic planning"/>
                    <xsd:enumeration value="Annual implementation plan"/>
                    <xsd:enumeration value="Improvement measur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b18ed191-9664-4865-9546-49bc3f5dd491">
      <Value>3</Value>
    </TaxCatchAll>
    <Improvement_x0020_Cycle_x0020_Phase xmlns="2fb8e541-c96b-4620-b82c-f319e82f9fb1">
      <Value>Prioritise and set goals</Value>
    </Improvement_x0020_Cycle_x0020_Phase>
    <Improvement_x0020_Cycle_x0020_Area xmlns="d2d43896-245d-412b-9865-a0e2354e9942">
      <Value>Strategic planning</Value>
    </Improvement_x0020_Cycle_x0020_Area>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F5965-2F51-4836-A798-09D616DBB06D}">
  <ds:schemaRefs>
    <ds:schemaRef ds:uri="http://schemas.microsoft.com/sharepoint/v3/contenttype/forms"/>
  </ds:schemaRefs>
</ds:datastoreItem>
</file>

<file path=customXml/itemProps2.xml><?xml version="1.0" encoding="utf-8"?>
<ds:datastoreItem xmlns:ds="http://schemas.openxmlformats.org/officeDocument/2006/customXml" ds:itemID="{45C17618-35B7-4C77-888E-50D8F7EE5073}">
  <ds:schemaRefs>
    <ds:schemaRef ds:uri="http://schemas.microsoft.com/sharepoint/events"/>
  </ds:schemaRefs>
</ds:datastoreItem>
</file>

<file path=customXml/itemProps3.xml><?xml version="1.0" encoding="utf-8"?>
<ds:datastoreItem xmlns:ds="http://schemas.openxmlformats.org/officeDocument/2006/customXml" ds:itemID="{DA014C02-A3C6-4F85-A0A9-76ED45260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8ed191-9664-4865-9546-49bc3f5dd491"/>
    <ds:schemaRef ds:uri="2fb8e541-c96b-4620-b82c-f319e82f9fb1"/>
    <ds:schemaRef ds:uri="d2d43896-245d-412b-9865-a0e2354e994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7B6D12-B58A-4479-9E2C-BA2596EFC98A}">
  <ds:schemaRefs>
    <ds:schemaRef ds:uri="http://schemas.microsoft.com/Sharepoint/v3"/>
    <ds:schemaRef ds:uri="http://purl.org/dc/elements/1.1/"/>
    <ds:schemaRef ds:uri="http://schemas.microsoft.com/office/2006/metadata/properties"/>
    <ds:schemaRef ds:uri="2fb8e541-c96b-4620-b82c-f319e82f9fb1"/>
    <ds:schemaRef ds:uri="b18ed191-9664-4865-9546-49bc3f5dd49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4"/>
    <ds:schemaRef ds:uri="d2d43896-245d-412b-9865-a0e2354e9942"/>
    <ds:schemaRef ds:uri="http://www.w3.org/XML/1998/namespace"/>
    <ds:schemaRef ds:uri="http://purl.org/dc/dcmitype/"/>
  </ds:schemaRefs>
</ds:datastoreItem>
</file>

<file path=customXml/itemProps5.xml><?xml version="1.0" encoding="utf-8"?>
<ds:datastoreItem xmlns:ds="http://schemas.openxmlformats.org/officeDocument/2006/customXml" ds:itemID="{2C2E3BD1-1104-4DBD-8AB9-56DA2A62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Strategic Plan Template</vt:lpstr>
    </vt:vector>
  </TitlesOfParts>
  <Company>DEECD</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Template</dc:title>
  <dc:creator>Willimott, Andrew G</dc:creator>
  <cp:lastModifiedBy>Marshman, Justin C</cp:lastModifiedBy>
  <cp:revision>7</cp:revision>
  <cp:lastPrinted>2017-04-19T09:06:00Z</cp:lastPrinted>
  <dcterms:created xsi:type="dcterms:W3CDTF">2017-04-19T23:01:00Z</dcterms:created>
  <dcterms:modified xsi:type="dcterms:W3CDTF">2017-04-23T23:48:00Z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0x010100C1A95F885C0B4A62AE4D0515D220750C0043F7C5F5C14F9340876FA4348C3A639C</vt:lpwstr>
  </property>
  <property fmtid="{D5CDD505-2E9C-101B-9397-08002B2CF9AE}" pid="3" name="DET_EDRMS_RCS">
    <vt:lpwstr>3;#1.2.2 Project Documentation|a3ce4c3c-7960-4756-834e-8cbbf9028802</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UniqueId">
    <vt:lpwstr>{9985f797-5b6f-4a3f-a10a-60eaab009035}</vt:lpwstr>
  </property>
  <property fmtid="{D5CDD505-2E9C-101B-9397-08002B2CF9AE}" pid="7" name="RecordPoint_ActiveItemWebId">
    <vt:lpwstr>{2fb8e541-c96b-4620-b82c-f319e82f9fb1}</vt:lpwstr>
  </property>
  <property fmtid="{D5CDD505-2E9C-101B-9397-08002B2CF9AE}" pid="8" name="RecordPoint_ActiveItemSiteId">
    <vt:lpwstr>{06caf94d-253e-4f56-bbf8-27ec51f6806e}</vt:lpwstr>
  </property>
  <property fmtid="{D5CDD505-2E9C-101B-9397-08002B2CF9AE}" pid="9" name="RecordPoint_ActiveItemListId">
    <vt:lpwstr>{d2d43896-245d-412b-9865-a0e2354e9942}</vt:lpwstr>
  </property>
  <property fmtid="{D5CDD505-2E9C-101B-9397-08002B2CF9AE}" pid="10" name="RecordPoint_SubmissionCompleted">
    <vt:lpwstr>2016-10-03T14:54:07.9283302+11:00</vt:lpwstr>
  </property>
  <property fmtid="{D5CDD505-2E9C-101B-9397-08002B2CF9AE}" pid="11" name="RecordPoint_RecordNumberSubmitted">
    <vt:lpwstr>R0000168146</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